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894" w:rsidRPr="00B022FB" w:rsidRDefault="009E630B" w:rsidP="00BD1DA2">
      <w:pPr>
        <w:widowControl/>
        <w:spacing w:line="520" w:lineRule="exact"/>
        <w:jc w:val="center"/>
        <w:rPr>
          <w:rFonts w:ascii="方正小标宋简体" w:eastAsia="方正小标宋简体" w:cs="宋体"/>
          <w:color w:val="000000"/>
          <w:kern w:val="0"/>
          <w:sz w:val="44"/>
          <w:szCs w:val="44"/>
        </w:rPr>
      </w:pPr>
      <w:r w:rsidRPr="00B022FB">
        <w:rPr>
          <w:rFonts w:ascii="方正小标宋简体" w:eastAsia="方正小标宋简体" w:hAnsi="宋体" w:cs="宋体" w:hint="eastAsia"/>
          <w:color w:val="000000"/>
          <w:kern w:val="0"/>
          <w:sz w:val="44"/>
          <w:szCs w:val="44"/>
        </w:rPr>
        <w:t>数学</w:t>
      </w:r>
      <w:r w:rsidR="00366894" w:rsidRPr="00B022FB">
        <w:rPr>
          <w:rFonts w:ascii="方正小标宋简体" w:eastAsia="方正小标宋简体" w:hAnsi="宋体" w:cs="宋体" w:hint="eastAsia"/>
          <w:color w:val="000000"/>
          <w:kern w:val="0"/>
          <w:sz w:val="44"/>
          <w:szCs w:val="44"/>
        </w:rPr>
        <w:t>学科</w:t>
      </w:r>
      <w:r w:rsidR="0020622F" w:rsidRPr="00B022FB">
        <w:rPr>
          <w:rFonts w:ascii="方正小标宋简体" w:eastAsia="方正小标宋简体" w:hAnsi="宋体" w:cs="宋体" w:hint="eastAsia"/>
          <w:color w:val="000000"/>
          <w:kern w:val="0"/>
          <w:sz w:val="44"/>
          <w:szCs w:val="44"/>
        </w:rPr>
        <w:t>（学科代码:</w:t>
      </w:r>
      <w:r w:rsidRPr="00B022FB">
        <w:rPr>
          <w:rFonts w:ascii="方正小标宋简体" w:eastAsia="方正小标宋简体" w:hAnsi="宋体" w:cs="宋体" w:hint="eastAsia"/>
          <w:color w:val="000000"/>
          <w:kern w:val="0"/>
          <w:sz w:val="44"/>
          <w:szCs w:val="44"/>
        </w:rPr>
        <w:t>0701</w:t>
      </w:r>
      <w:r w:rsidR="0020622F" w:rsidRPr="00B022FB">
        <w:rPr>
          <w:rFonts w:ascii="方正小标宋简体" w:eastAsia="方正小标宋简体" w:hAnsi="宋体" w:cs="宋体" w:hint="eastAsia"/>
          <w:color w:val="000000"/>
          <w:kern w:val="0"/>
          <w:sz w:val="44"/>
          <w:szCs w:val="44"/>
        </w:rPr>
        <w:t>）</w:t>
      </w:r>
      <w:bookmarkStart w:id="0" w:name="_GoBack"/>
      <w:bookmarkEnd w:id="0"/>
    </w:p>
    <w:p w:rsidR="00366894" w:rsidRPr="00B022FB" w:rsidRDefault="00366894" w:rsidP="00BD1DA2">
      <w:pPr>
        <w:widowControl/>
        <w:spacing w:line="520" w:lineRule="exact"/>
        <w:jc w:val="center"/>
        <w:rPr>
          <w:rFonts w:ascii="方正小标宋简体" w:eastAsia="方正小标宋简体" w:cs="宋体"/>
          <w:color w:val="000000"/>
          <w:kern w:val="0"/>
          <w:sz w:val="44"/>
          <w:szCs w:val="44"/>
        </w:rPr>
      </w:pPr>
      <w:r w:rsidRPr="00B022FB">
        <w:rPr>
          <w:rFonts w:ascii="方正小标宋简体" w:eastAsia="方正小标宋简体" w:hAnsi="宋体" w:cs="宋体" w:hint="eastAsia"/>
          <w:color w:val="000000"/>
          <w:kern w:val="0"/>
          <w:sz w:val="44"/>
          <w:szCs w:val="44"/>
        </w:rPr>
        <w:t>研究生主要培养环节要求及考核细则</w:t>
      </w:r>
    </w:p>
    <w:p w:rsidR="00366894" w:rsidRPr="00B022FB" w:rsidRDefault="009E630B" w:rsidP="0020622F">
      <w:pPr>
        <w:jc w:val="center"/>
        <w:rPr>
          <w:rFonts w:ascii="方正小标宋简体" w:eastAsia="方正小标宋简体"/>
          <w:sz w:val="44"/>
          <w:szCs w:val="44"/>
        </w:rPr>
      </w:pPr>
      <w:r w:rsidRPr="00B022FB">
        <w:rPr>
          <w:rFonts w:ascii="方正小标宋简体" w:eastAsia="方正小标宋简体" w:hAnsi="宋体" w:cs="宋体" w:hint="eastAsia"/>
          <w:color w:val="000000"/>
          <w:kern w:val="0"/>
          <w:sz w:val="44"/>
          <w:szCs w:val="44"/>
        </w:rPr>
        <w:t>理</w:t>
      </w:r>
      <w:r w:rsidR="0020622F" w:rsidRPr="00B022FB">
        <w:rPr>
          <w:rFonts w:ascii="方正小标宋简体" w:eastAsia="方正小标宋简体" w:hAnsi="宋体" w:cs="宋体" w:hint="eastAsia"/>
          <w:color w:val="000000"/>
          <w:kern w:val="0"/>
          <w:sz w:val="44"/>
          <w:szCs w:val="44"/>
        </w:rPr>
        <w:t>学院</w:t>
      </w:r>
    </w:p>
    <w:p w:rsidR="0020622F" w:rsidRDefault="0020622F" w:rsidP="000B6F02">
      <w:pPr>
        <w:rPr>
          <w:rFonts w:ascii="宋体" w:hAnsi="宋体"/>
          <w:b/>
          <w:sz w:val="24"/>
        </w:rPr>
      </w:pPr>
    </w:p>
    <w:p w:rsidR="00366894" w:rsidRPr="00B022FB" w:rsidRDefault="00366894" w:rsidP="000B6F02">
      <w:pPr>
        <w:rPr>
          <w:rFonts w:ascii="仿宋_GB2312" w:eastAsia="仿宋_GB2312"/>
          <w:b/>
          <w:sz w:val="32"/>
          <w:szCs w:val="32"/>
        </w:rPr>
      </w:pPr>
      <w:r w:rsidRPr="00B022FB">
        <w:rPr>
          <w:rFonts w:ascii="仿宋_GB2312" w:eastAsia="仿宋_GB2312" w:hAnsi="宋体" w:hint="eastAsia"/>
          <w:b/>
          <w:sz w:val="32"/>
          <w:szCs w:val="32"/>
        </w:rPr>
        <w:t>一、论文开题报告</w:t>
      </w:r>
      <w:r w:rsidR="00A82A7F">
        <w:rPr>
          <w:rFonts w:ascii="仿宋_GB2312" w:eastAsia="仿宋_GB2312" w:hAnsi="宋体" w:hint="eastAsia"/>
          <w:b/>
          <w:sz w:val="32"/>
          <w:szCs w:val="32"/>
        </w:rPr>
        <w:t xml:space="preserve"> </w:t>
      </w:r>
    </w:p>
    <w:p w:rsidR="00366894" w:rsidRPr="00B022FB" w:rsidRDefault="00366894" w:rsidP="00B91CEF">
      <w:pPr>
        <w:rPr>
          <w:rFonts w:ascii="仿宋_GB2312" w:eastAsia="仿宋_GB2312" w:hAnsi="宋体"/>
          <w:sz w:val="32"/>
          <w:szCs w:val="32"/>
        </w:rPr>
      </w:pPr>
      <w:r w:rsidRPr="00B022FB">
        <w:rPr>
          <w:rFonts w:ascii="仿宋_GB2312" w:eastAsia="仿宋_GB2312" w:hAnsi="宋体" w:hint="eastAsia"/>
          <w:sz w:val="32"/>
          <w:szCs w:val="32"/>
        </w:rPr>
        <w:t>（包括开题</w:t>
      </w:r>
      <w:r w:rsidR="00946DA1" w:rsidRPr="00B022FB">
        <w:rPr>
          <w:rFonts w:ascii="仿宋_GB2312" w:eastAsia="仿宋_GB2312" w:hAnsi="宋体" w:hint="eastAsia"/>
          <w:sz w:val="32"/>
          <w:szCs w:val="32"/>
        </w:rPr>
        <w:t>时间，开题</w:t>
      </w:r>
      <w:r w:rsidRPr="00B022FB">
        <w:rPr>
          <w:rFonts w:ascii="仿宋_GB2312" w:eastAsia="仿宋_GB2312" w:hAnsi="宋体" w:hint="eastAsia"/>
          <w:sz w:val="32"/>
          <w:szCs w:val="32"/>
        </w:rPr>
        <w:t>报告</w:t>
      </w:r>
      <w:r w:rsidR="00323839" w:rsidRPr="00B022FB">
        <w:rPr>
          <w:rFonts w:ascii="仿宋_GB2312" w:eastAsia="仿宋_GB2312" w:hAnsi="宋体" w:hint="eastAsia"/>
          <w:sz w:val="32"/>
          <w:szCs w:val="32"/>
        </w:rPr>
        <w:t>学术要求、</w:t>
      </w:r>
      <w:r w:rsidR="003E3722" w:rsidRPr="00B022FB">
        <w:rPr>
          <w:rFonts w:ascii="仿宋_GB2312" w:eastAsia="仿宋_GB2312" w:hAnsi="宋体" w:hint="eastAsia"/>
          <w:sz w:val="32"/>
          <w:szCs w:val="32"/>
        </w:rPr>
        <w:t>报告会</w:t>
      </w:r>
      <w:r w:rsidRPr="00B022FB">
        <w:rPr>
          <w:rFonts w:ascii="仿宋_GB2312" w:eastAsia="仿宋_GB2312" w:hAnsi="宋体" w:hint="eastAsia"/>
          <w:sz w:val="32"/>
          <w:szCs w:val="32"/>
        </w:rPr>
        <w:t>的组织形式</w:t>
      </w:r>
      <w:r w:rsidR="003E3722" w:rsidRPr="00B022FB">
        <w:rPr>
          <w:rFonts w:ascii="仿宋_GB2312" w:eastAsia="仿宋_GB2312" w:hAnsi="宋体" w:hint="eastAsia"/>
          <w:sz w:val="32"/>
          <w:szCs w:val="32"/>
        </w:rPr>
        <w:t>以及开题通过比例</w:t>
      </w:r>
      <w:r w:rsidRPr="00B022FB">
        <w:rPr>
          <w:rFonts w:ascii="仿宋_GB2312" w:eastAsia="仿宋_GB2312" w:hAnsi="宋体" w:hint="eastAsia"/>
          <w:sz w:val="32"/>
          <w:szCs w:val="32"/>
        </w:rPr>
        <w:t>等方面的具体要求。博士硕士的要求可分别写，也可合并）</w:t>
      </w:r>
    </w:p>
    <w:p w:rsidR="009F24FE" w:rsidRPr="00D320F7" w:rsidRDefault="0041632E" w:rsidP="00D320F7">
      <w:pPr>
        <w:pStyle w:val="a8"/>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开题论证是通过对学位论文选题的研究方向、研究价值、研究方案、研究过程和研究条件进行有组织的系统评价与预测，从而完善研究方案</w:t>
      </w:r>
      <w:r w:rsidRPr="000E39C9">
        <w:rPr>
          <w:rFonts w:ascii="仿宋_GB2312" w:eastAsia="仿宋_GB2312" w:hint="eastAsia"/>
          <w:sz w:val="32"/>
          <w:szCs w:val="32"/>
        </w:rPr>
        <w:t>，</w:t>
      </w:r>
      <w:r w:rsidRPr="000E39C9">
        <w:rPr>
          <w:rFonts w:ascii="仿宋_GB2312" w:eastAsia="仿宋_GB2312" w:hAnsiTheme="majorEastAsia" w:hint="eastAsia"/>
          <w:sz w:val="32"/>
          <w:szCs w:val="32"/>
        </w:rPr>
        <w:t>保证研究工作顺利进行的重要学术活动。</w:t>
      </w:r>
      <w:r w:rsidR="009967DE" w:rsidRPr="000E39C9">
        <w:rPr>
          <w:rFonts w:ascii="仿宋_GB2312" w:eastAsia="仿宋_GB2312" w:hAnsiTheme="majorEastAsia" w:hint="eastAsia"/>
          <w:sz w:val="32"/>
          <w:szCs w:val="32"/>
        </w:rPr>
        <w:t>学位论文选题应基于社会发展或本学科发展前沿，并对本一级学科或交叉学科发展、国家建设和社会进步有一定的理论和实际应用价值。</w:t>
      </w:r>
      <w:r w:rsidR="0061163E" w:rsidRPr="00B022FB">
        <w:rPr>
          <w:rFonts w:ascii="仿宋_GB2312" w:eastAsia="仿宋_GB2312" w:hint="eastAsia"/>
          <w:sz w:val="32"/>
          <w:szCs w:val="32"/>
        </w:rPr>
        <w:t>学术型硕士研究生应在导师或导师组的指导下，根据科研工作需要、学生个人知识结构、兴趣等因素综合确定学位论文研究课题。</w:t>
      </w:r>
    </w:p>
    <w:p w:rsidR="009F24FE" w:rsidRPr="000E39C9" w:rsidRDefault="009F24FE" w:rsidP="009F24FE">
      <w:pPr>
        <w:pStyle w:val="a8"/>
        <w:spacing w:line="580" w:lineRule="exact"/>
        <w:ind w:firstLineChars="200" w:firstLine="640"/>
        <w:rPr>
          <w:rFonts w:ascii="仿宋_GB2312" w:eastAsia="仿宋_GB2312" w:hAnsiTheme="majorEastAsia"/>
          <w:sz w:val="32"/>
          <w:szCs w:val="32"/>
        </w:rPr>
      </w:pPr>
      <w:r w:rsidRPr="000E39C9">
        <w:rPr>
          <w:rFonts w:ascii="仿宋_GB2312" w:eastAsia="仿宋_GB2312" w:hAnsiTheme="majorEastAsia" w:hint="eastAsia"/>
          <w:sz w:val="32"/>
          <w:szCs w:val="32"/>
        </w:rPr>
        <w:t>研究生开题论证必须撰写开题报告,主要包括封皮和内容两部分，</w:t>
      </w:r>
      <w:r w:rsidRPr="00176245">
        <w:rPr>
          <w:rFonts w:ascii="仿宋_GB2312" w:eastAsia="仿宋_GB2312" w:hAnsiTheme="majorEastAsia" w:hint="eastAsia"/>
          <w:sz w:val="32"/>
          <w:szCs w:val="32"/>
        </w:rPr>
        <w:t>开题报告</w:t>
      </w:r>
      <w:r>
        <w:rPr>
          <w:rFonts w:ascii="仿宋_GB2312" w:eastAsia="仿宋_GB2312" w:hAnsiTheme="majorEastAsia" w:hint="eastAsia"/>
          <w:sz w:val="32"/>
          <w:szCs w:val="32"/>
        </w:rPr>
        <w:t>封皮须使用专用格式，</w:t>
      </w:r>
      <w:r w:rsidRPr="000E39C9">
        <w:rPr>
          <w:rFonts w:ascii="仿宋_GB2312" w:eastAsia="仿宋_GB2312" w:hAnsiTheme="majorEastAsia" w:hint="eastAsia"/>
          <w:sz w:val="32"/>
          <w:szCs w:val="32"/>
        </w:rPr>
        <w:t>内容书写排版格式与《西北农林科技大学研究生学位论文写作规范及提交要求》中的“论文打印规格与要求”相同。</w:t>
      </w:r>
      <w:r w:rsidR="00D320F7">
        <w:rPr>
          <w:rFonts w:ascii="仿宋_GB2312" w:eastAsia="仿宋_GB2312" w:hAnsiTheme="majorEastAsia" w:hint="eastAsia"/>
          <w:sz w:val="32"/>
          <w:szCs w:val="32"/>
        </w:rPr>
        <w:t>开题报告要求具体如下。</w:t>
      </w:r>
    </w:p>
    <w:p w:rsidR="00D320F7" w:rsidRPr="00277DF2" w:rsidRDefault="006B4EDD" w:rsidP="00277DF2">
      <w:pPr>
        <w:pStyle w:val="a8"/>
        <w:spacing w:line="580" w:lineRule="exact"/>
        <w:ind w:firstLineChars="200" w:firstLine="643"/>
        <w:rPr>
          <w:rFonts w:ascii="仿宋_GB2312" w:eastAsia="仿宋_GB2312" w:hAnsiTheme="majorEastAsia"/>
          <w:b/>
          <w:sz w:val="32"/>
          <w:szCs w:val="32"/>
        </w:rPr>
      </w:pPr>
      <w:r w:rsidRPr="00277DF2">
        <w:rPr>
          <w:rFonts w:ascii="仿宋_GB2312" w:eastAsia="仿宋_GB2312" w:hAnsiTheme="majorEastAsia" w:hint="eastAsia"/>
          <w:b/>
          <w:sz w:val="32"/>
          <w:szCs w:val="32"/>
        </w:rPr>
        <w:t xml:space="preserve">1. </w:t>
      </w:r>
      <w:r w:rsidR="009F24FE" w:rsidRPr="00277DF2">
        <w:rPr>
          <w:rFonts w:ascii="仿宋_GB2312" w:eastAsia="仿宋_GB2312" w:hAnsiTheme="majorEastAsia" w:hint="eastAsia"/>
          <w:b/>
          <w:sz w:val="32"/>
          <w:szCs w:val="32"/>
        </w:rPr>
        <w:t>开题报告内容应包括：</w:t>
      </w:r>
      <w:r w:rsidR="00D320F7" w:rsidRPr="00277DF2">
        <w:rPr>
          <w:rFonts w:ascii="仿宋_GB2312" w:eastAsia="仿宋_GB2312" w:hAnsiTheme="majorEastAsia" w:hint="eastAsia"/>
          <w:b/>
          <w:sz w:val="32"/>
          <w:szCs w:val="32"/>
        </w:rPr>
        <w:t xml:space="preserve"> </w:t>
      </w:r>
    </w:p>
    <w:p w:rsidR="00D320F7" w:rsidRDefault="0077560B" w:rsidP="00D320F7">
      <w:pPr>
        <w:pStyle w:val="a8"/>
        <w:spacing w:line="580" w:lineRule="exact"/>
        <w:ind w:firstLineChars="200" w:firstLine="640"/>
        <w:rPr>
          <w:rFonts w:ascii="仿宋_GB2312" w:eastAsia="仿宋_GB2312" w:hAnsiTheme="majorEastAsia"/>
          <w:sz w:val="32"/>
          <w:szCs w:val="32"/>
        </w:rPr>
      </w:pPr>
      <w:r>
        <w:rPr>
          <w:rFonts w:ascii="仿宋_GB2312" w:eastAsia="仿宋_GB2312" w:hAnsiTheme="majorEastAsia" w:hint="eastAsia"/>
          <w:sz w:val="32"/>
          <w:szCs w:val="32"/>
        </w:rPr>
        <w:t>（1</w:t>
      </w:r>
      <w:r w:rsidR="009F24FE" w:rsidRPr="000E39C9">
        <w:rPr>
          <w:rFonts w:ascii="仿宋_GB2312" w:eastAsia="仿宋_GB2312" w:hAnsiTheme="majorEastAsia" w:hint="eastAsia"/>
          <w:sz w:val="32"/>
          <w:szCs w:val="32"/>
        </w:rPr>
        <w:t>）选题依据（论文选题的背景、目的、意义、国内外研究现状分析、文献评价等）；</w:t>
      </w:r>
    </w:p>
    <w:p w:rsidR="00D320F7" w:rsidRDefault="0077560B" w:rsidP="00D320F7">
      <w:pPr>
        <w:pStyle w:val="a8"/>
        <w:spacing w:line="580" w:lineRule="exact"/>
        <w:ind w:firstLineChars="200" w:firstLine="640"/>
        <w:rPr>
          <w:rFonts w:ascii="仿宋_GB2312" w:eastAsia="仿宋_GB2312" w:hAnsiTheme="majorEastAsia"/>
          <w:sz w:val="32"/>
          <w:szCs w:val="32"/>
        </w:rPr>
      </w:pPr>
      <w:r>
        <w:rPr>
          <w:rFonts w:ascii="仿宋_GB2312" w:eastAsia="仿宋_GB2312" w:hAnsiTheme="majorEastAsia" w:hint="eastAsia"/>
          <w:sz w:val="32"/>
          <w:szCs w:val="32"/>
        </w:rPr>
        <w:lastRenderedPageBreak/>
        <w:t>（2</w:t>
      </w:r>
      <w:r w:rsidR="009F24FE" w:rsidRPr="000E39C9">
        <w:rPr>
          <w:rFonts w:ascii="仿宋_GB2312" w:eastAsia="仿宋_GB2312" w:hAnsiTheme="majorEastAsia" w:hint="eastAsia"/>
          <w:sz w:val="32"/>
          <w:szCs w:val="32"/>
        </w:rPr>
        <w:t>）研究内容及拟解决的关键问题；</w:t>
      </w:r>
    </w:p>
    <w:p w:rsidR="00D320F7" w:rsidRDefault="0077560B" w:rsidP="00D320F7">
      <w:pPr>
        <w:pStyle w:val="a8"/>
        <w:spacing w:line="580" w:lineRule="exact"/>
        <w:ind w:firstLineChars="200" w:firstLine="640"/>
        <w:rPr>
          <w:rFonts w:ascii="仿宋_GB2312" w:eastAsia="仿宋_GB2312" w:hAnsiTheme="majorEastAsia"/>
          <w:sz w:val="32"/>
          <w:szCs w:val="32"/>
        </w:rPr>
      </w:pPr>
      <w:r>
        <w:rPr>
          <w:rFonts w:ascii="仿宋_GB2312" w:eastAsia="仿宋_GB2312" w:hAnsiTheme="majorEastAsia" w:hint="eastAsia"/>
          <w:sz w:val="32"/>
          <w:szCs w:val="32"/>
        </w:rPr>
        <w:t>（3</w:t>
      </w:r>
      <w:r w:rsidR="009F24FE" w:rsidRPr="000E39C9">
        <w:rPr>
          <w:rFonts w:ascii="仿宋_GB2312" w:eastAsia="仿宋_GB2312" w:hAnsiTheme="majorEastAsia" w:hint="eastAsia"/>
          <w:sz w:val="32"/>
          <w:szCs w:val="32"/>
        </w:rPr>
        <w:t>）研究方案及可</w:t>
      </w:r>
      <w:r w:rsidR="009F24FE">
        <w:rPr>
          <w:rFonts w:ascii="仿宋_GB2312" w:eastAsia="仿宋_GB2312" w:hAnsiTheme="majorEastAsia" w:hint="eastAsia"/>
          <w:sz w:val="32"/>
          <w:szCs w:val="32"/>
        </w:rPr>
        <w:t>行性分析（研究思路与方法、技术路线、实验或调查方案及可行性分析</w:t>
      </w:r>
      <w:r w:rsidR="009F24FE" w:rsidRPr="000E39C9">
        <w:rPr>
          <w:rFonts w:ascii="仿宋_GB2312" w:eastAsia="仿宋_GB2312" w:hAnsiTheme="majorEastAsia" w:hint="eastAsia"/>
          <w:sz w:val="32"/>
          <w:szCs w:val="32"/>
        </w:rPr>
        <w:t>）；</w:t>
      </w:r>
    </w:p>
    <w:p w:rsidR="00D320F7" w:rsidRDefault="0077560B" w:rsidP="00D320F7">
      <w:pPr>
        <w:pStyle w:val="a8"/>
        <w:spacing w:line="580" w:lineRule="exact"/>
        <w:ind w:firstLineChars="200" w:firstLine="640"/>
        <w:rPr>
          <w:rFonts w:ascii="仿宋_GB2312" w:eastAsia="仿宋_GB2312" w:hAnsiTheme="majorEastAsia"/>
          <w:sz w:val="32"/>
          <w:szCs w:val="32"/>
        </w:rPr>
      </w:pPr>
      <w:r>
        <w:rPr>
          <w:rFonts w:ascii="仿宋_GB2312" w:eastAsia="仿宋_GB2312" w:hAnsiTheme="majorEastAsia" w:hint="eastAsia"/>
          <w:sz w:val="32"/>
          <w:szCs w:val="32"/>
        </w:rPr>
        <w:t>（4</w:t>
      </w:r>
      <w:r w:rsidR="009F24FE" w:rsidRPr="000E39C9">
        <w:rPr>
          <w:rFonts w:ascii="仿宋_GB2312" w:eastAsia="仿宋_GB2312" w:hAnsiTheme="majorEastAsia" w:hint="eastAsia"/>
          <w:sz w:val="32"/>
          <w:szCs w:val="32"/>
        </w:rPr>
        <w:t>）预期成果、创新之处、成果预期社会效益；</w:t>
      </w:r>
    </w:p>
    <w:p w:rsidR="00D320F7" w:rsidRDefault="0077560B" w:rsidP="00D320F7">
      <w:pPr>
        <w:pStyle w:val="a8"/>
        <w:spacing w:line="580" w:lineRule="exact"/>
        <w:ind w:firstLineChars="200" w:firstLine="640"/>
        <w:rPr>
          <w:rFonts w:ascii="仿宋_GB2312" w:eastAsia="仿宋_GB2312" w:hAnsiTheme="majorEastAsia"/>
          <w:sz w:val="32"/>
          <w:szCs w:val="32"/>
        </w:rPr>
      </w:pPr>
      <w:r>
        <w:rPr>
          <w:rFonts w:ascii="仿宋_GB2312" w:eastAsia="仿宋_GB2312" w:hAnsiTheme="majorEastAsia" w:hint="eastAsia"/>
          <w:sz w:val="32"/>
          <w:szCs w:val="32"/>
        </w:rPr>
        <w:t>（5</w:t>
      </w:r>
      <w:r w:rsidR="009F24FE" w:rsidRPr="000E39C9">
        <w:rPr>
          <w:rFonts w:ascii="仿宋_GB2312" w:eastAsia="仿宋_GB2312" w:hAnsiTheme="majorEastAsia" w:hint="eastAsia"/>
          <w:sz w:val="32"/>
          <w:szCs w:val="32"/>
        </w:rPr>
        <w:t>）工作进度安排及经费预算；</w:t>
      </w:r>
    </w:p>
    <w:p w:rsidR="009F24FE" w:rsidRDefault="0077560B" w:rsidP="00D320F7">
      <w:pPr>
        <w:pStyle w:val="a8"/>
        <w:spacing w:line="580" w:lineRule="exact"/>
        <w:ind w:firstLineChars="200" w:firstLine="640"/>
        <w:rPr>
          <w:rFonts w:ascii="仿宋_GB2312" w:eastAsia="仿宋_GB2312" w:hAnsiTheme="majorEastAsia"/>
          <w:sz w:val="32"/>
          <w:szCs w:val="32"/>
        </w:rPr>
      </w:pPr>
      <w:r>
        <w:rPr>
          <w:rFonts w:ascii="仿宋_GB2312" w:eastAsia="仿宋_GB2312" w:hAnsiTheme="majorEastAsia" w:hint="eastAsia"/>
          <w:sz w:val="32"/>
          <w:szCs w:val="32"/>
        </w:rPr>
        <w:t>（6</w:t>
      </w:r>
      <w:r w:rsidR="009F24FE" w:rsidRPr="000E39C9">
        <w:rPr>
          <w:rFonts w:ascii="仿宋_GB2312" w:eastAsia="仿宋_GB2312" w:hAnsiTheme="majorEastAsia" w:hint="eastAsia"/>
          <w:sz w:val="32"/>
          <w:szCs w:val="32"/>
        </w:rPr>
        <w:t>）参考文献。</w:t>
      </w:r>
    </w:p>
    <w:p w:rsidR="00D320F7" w:rsidRPr="00277DF2" w:rsidRDefault="006B4EDD" w:rsidP="00277DF2">
      <w:pPr>
        <w:pStyle w:val="a8"/>
        <w:spacing w:line="580" w:lineRule="exact"/>
        <w:ind w:firstLineChars="200" w:firstLine="643"/>
        <w:rPr>
          <w:rFonts w:ascii="仿宋_GB2312" w:eastAsia="仿宋_GB2312" w:hAnsiTheme="majorEastAsia"/>
          <w:b/>
          <w:sz w:val="32"/>
          <w:szCs w:val="32"/>
        </w:rPr>
      </w:pPr>
      <w:r w:rsidRPr="00277DF2">
        <w:rPr>
          <w:rFonts w:ascii="仿宋_GB2312" w:eastAsia="仿宋_GB2312" w:hAnsiTheme="majorEastAsia" w:hint="eastAsia"/>
          <w:b/>
          <w:sz w:val="32"/>
          <w:szCs w:val="32"/>
        </w:rPr>
        <w:t xml:space="preserve">2. </w:t>
      </w:r>
      <w:r w:rsidR="009F24FE" w:rsidRPr="00277DF2">
        <w:rPr>
          <w:rFonts w:ascii="仿宋_GB2312" w:eastAsia="仿宋_GB2312" w:hAnsiTheme="majorEastAsia" w:hint="eastAsia"/>
          <w:b/>
          <w:sz w:val="32"/>
          <w:szCs w:val="32"/>
        </w:rPr>
        <w:t>开题论证组织</w:t>
      </w:r>
      <w:r w:rsidR="0077560B" w:rsidRPr="00277DF2">
        <w:rPr>
          <w:rFonts w:ascii="仿宋_GB2312" w:eastAsia="仿宋_GB2312" w:hAnsiTheme="majorEastAsia" w:hint="eastAsia"/>
          <w:b/>
          <w:sz w:val="32"/>
          <w:szCs w:val="32"/>
        </w:rPr>
        <w:t>：</w:t>
      </w:r>
    </w:p>
    <w:p w:rsidR="00D320F7" w:rsidRDefault="00D320F7" w:rsidP="00D320F7">
      <w:pPr>
        <w:pStyle w:val="a8"/>
        <w:spacing w:line="580" w:lineRule="exact"/>
        <w:ind w:firstLineChars="200" w:firstLine="640"/>
        <w:rPr>
          <w:rFonts w:ascii="仿宋_GB2312" w:eastAsia="仿宋_GB2312" w:hAnsiTheme="majorEastAsia"/>
          <w:sz w:val="32"/>
          <w:szCs w:val="32"/>
        </w:rPr>
      </w:pPr>
      <w:r>
        <w:rPr>
          <w:rFonts w:ascii="仿宋_GB2312" w:eastAsia="仿宋_GB2312" w:hAnsiTheme="majorEastAsia" w:hint="eastAsia"/>
          <w:sz w:val="32"/>
          <w:szCs w:val="32"/>
        </w:rPr>
        <w:t>（1）</w:t>
      </w:r>
      <w:r w:rsidR="009F24FE" w:rsidRPr="00176245">
        <w:rPr>
          <w:rFonts w:ascii="仿宋_GB2312" w:eastAsia="仿宋_GB2312" w:hAnsiTheme="majorEastAsia" w:hint="eastAsia"/>
          <w:sz w:val="32"/>
          <w:szCs w:val="32"/>
        </w:rPr>
        <w:t>开题论证工作由研究生所在学院（系、所）组织，以小组的形式进行。开题论证小组一般由5人及以上（奇数）组成，经学院（系、所）审核同意后方可有效。开题</w:t>
      </w:r>
      <w:r w:rsidR="009F24FE">
        <w:rPr>
          <w:rFonts w:ascii="仿宋_GB2312" w:eastAsia="仿宋_GB2312" w:hAnsiTheme="majorEastAsia" w:hint="eastAsia"/>
          <w:sz w:val="32"/>
          <w:szCs w:val="32"/>
        </w:rPr>
        <w:t>论证</w:t>
      </w:r>
      <w:r w:rsidR="009F24FE" w:rsidRPr="00176245">
        <w:rPr>
          <w:rFonts w:ascii="仿宋_GB2312" w:eastAsia="仿宋_GB2312" w:hAnsiTheme="majorEastAsia" w:hint="eastAsia"/>
          <w:sz w:val="32"/>
          <w:szCs w:val="32"/>
        </w:rPr>
        <w:t>小组设开题秘书1人，由教学科研人员担任，不参与有关事项的表决。</w:t>
      </w:r>
      <w:r w:rsidR="009F24FE" w:rsidRPr="00CF5037">
        <w:rPr>
          <w:rFonts w:ascii="仿宋_GB2312" w:eastAsia="仿宋_GB2312" w:hAnsiTheme="majorEastAsia" w:hint="eastAsia"/>
          <w:sz w:val="32"/>
          <w:szCs w:val="32"/>
        </w:rPr>
        <w:t>开题报告人导师可以列为开题论证委员会委员。</w:t>
      </w:r>
    </w:p>
    <w:p w:rsidR="00DD4885" w:rsidRDefault="00D320F7" w:rsidP="00D320F7">
      <w:pPr>
        <w:pStyle w:val="a8"/>
        <w:spacing w:line="580" w:lineRule="exact"/>
        <w:ind w:firstLineChars="200" w:firstLine="640"/>
        <w:rPr>
          <w:rFonts w:ascii="仿宋_GB2312" w:eastAsia="仿宋_GB2312" w:hAnsiTheme="majorEastAsia"/>
          <w:sz w:val="32"/>
          <w:szCs w:val="32"/>
        </w:rPr>
      </w:pPr>
      <w:r>
        <w:rPr>
          <w:rFonts w:ascii="仿宋_GB2312" w:eastAsia="仿宋_GB2312" w:hAnsiTheme="majorEastAsia" w:hint="eastAsia"/>
          <w:sz w:val="32"/>
          <w:szCs w:val="32"/>
        </w:rPr>
        <w:t>（2）</w:t>
      </w:r>
      <w:r w:rsidR="009F24FE" w:rsidRPr="00176245">
        <w:rPr>
          <w:rFonts w:ascii="仿宋_GB2312" w:eastAsia="仿宋_GB2312" w:hAnsiTheme="majorEastAsia" w:hint="eastAsia"/>
          <w:sz w:val="32"/>
          <w:szCs w:val="32"/>
        </w:rPr>
        <w:t>学术型硕士生开题论证小组成员应为研究生导师或高级职称人员。成员中至少有1名校外同行专家或校内另一相近一级学科研究生导师。开题论证小组组长必须由我校具有高级职称的研究生导师担任。</w:t>
      </w:r>
    </w:p>
    <w:p w:rsidR="009F24FE" w:rsidRPr="00DD4885" w:rsidRDefault="006B4EDD" w:rsidP="00277DF2">
      <w:pPr>
        <w:pStyle w:val="a8"/>
        <w:spacing w:line="580" w:lineRule="exact"/>
        <w:ind w:firstLineChars="200" w:firstLine="643"/>
        <w:rPr>
          <w:rFonts w:ascii="仿宋_GB2312" w:eastAsia="仿宋_GB2312" w:hAnsiTheme="majorEastAsia"/>
          <w:sz w:val="32"/>
          <w:szCs w:val="32"/>
        </w:rPr>
      </w:pPr>
      <w:r w:rsidRPr="00277DF2">
        <w:rPr>
          <w:rFonts w:ascii="仿宋_GB2312" w:eastAsia="仿宋_GB2312" w:hAnsiTheme="majorEastAsia" w:hint="eastAsia"/>
          <w:b/>
          <w:sz w:val="32"/>
          <w:szCs w:val="32"/>
        </w:rPr>
        <w:t xml:space="preserve">3. </w:t>
      </w:r>
      <w:r w:rsidR="009F24FE" w:rsidRPr="00277DF2">
        <w:rPr>
          <w:rFonts w:ascii="仿宋_GB2312" w:eastAsia="仿宋_GB2312" w:hAnsiTheme="majorEastAsia" w:hint="eastAsia"/>
          <w:b/>
          <w:sz w:val="32"/>
          <w:szCs w:val="32"/>
        </w:rPr>
        <w:t>开题论证流程</w:t>
      </w:r>
      <w:r w:rsidR="00D320F7">
        <w:rPr>
          <w:rFonts w:ascii="黑体" w:eastAsia="黑体" w:hAnsi="黑体" w:hint="eastAsia"/>
          <w:color w:val="000000" w:themeColor="text1"/>
          <w:sz w:val="32"/>
          <w:szCs w:val="32"/>
        </w:rPr>
        <w:t>：</w:t>
      </w:r>
    </w:p>
    <w:p w:rsidR="00D320F7" w:rsidRDefault="00D320F7" w:rsidP="009F24FE">
      <w:pPr>
        <w:pStyle w:val="a8"/>
        <w:spacing w:line="580" w:lineRule="exact"/>
        <w:ind w:firstLineChars="200" w:firstLine="640"/>
        <w:rPr>
          <w:rFonts w:ascii="仿宋_GB2312" w:eastAsia="仿宋_GB2312"/>
          <w:sz w:val="32"/>
          <w:szCs w:val="32"/>
        </w:rPr>
      </w:pPr>
      <w:r>
        <w:rPr>
          <w:rFonts w:ascii="仿宋_GB2312" w:eastAsia="仿宋_GB2312" w:hint="eastAsia"/>
          <w:sz w:val="32"/>
          <w:szCs w:val="32"/>
        </w:rPr>
        <w:t>（1）硕士研究生学位论文开题报告</w:t>
      </w:r>
      <w:r w:rsidRPr="00B022FB">
        <w:rPr>
          <w:rFonts w:ascii="仿宋_GB2312" w:eastAsia="仿宋_GB2312" w:hint="eastAsia"/>
          <w:sz w:val="32"/>
          <w:szCs w:val="32"/>
        </w:rPr>
        <w:t>一般在第三学期初完成，最晚延至第三学期末。</w:t>
      </w:r>
    </w:p>
    <w:p w:rsidR="009F24FE" w:rsidRPr="00176245" w:rsidRDefault="00D320F7" w:rsidP="009F24FE">
      <w:pPr>
        <w:pStyle w:val="a8"/>
        <w:spacing w:line="580" w:lineRule="exact"/>
        <w:ind w:firstLineChars="200" w:firstLine="640"/>
        <w:rPr>
          <w:rFonts w:ascii="仿宋_GB2312" w:eastAsia="仿宋_GB2312" w:hAnsiTheme="majorEastAsia"/>
          <w:sz w:val="32"/>
          <w:szCs w:val="32"/>
        </w:rPr>
      </w:pPr>
      <w:r>
        <w:rPr>
          <w:rFonts w:ascii="仿宋_GB2312" w:eastAsia="仿宋_GB2312" w:hAnsiTheme="majorEastAsia" w:hint="eastAsia"/>
          <w:sz w:val="32"/>
          <w:szCs w:val="32"/>
        </w:rPr>
        <w:t>（2）</w:t>
      </w:r>
      <w:r w:rsidR="009F24FE" w:rsidRPr="00176245">
        <w:rPr>
          <w:rFonts w:ascii="仿宋_GB2312" w:eastAsia="仿宋_GB2312" w:hAnsiTheme="majorEastAsia" w:hint="eastAsia"/>
          <w:sz w:val="32"/>
          <w:szCs w:val="32"/>
        </w:rPr>
        <w:t>研究生通过“研究生综合管理信息系统”（以下简称“系统”）提交开题申请，经导师审查，</w:t>
      </w:r>
      <w:r w:rsidR="009F24FE">
        <w:rPr>
          <w:rFonts w:ascii="仿宋_GB2312" w:eastAsia="仿宋_GB2312" w:hAnsiTheme="majorEastAsia" w:hint="eastAsia"/>
          <w:sz w:val="32"/>
          <w:szCs w:val="32"/>
        </w:rPr>
        <w:t>学位授权点</w:t>
      </w:r>
      <w:r w:rsidR="009F24FE" w:rsidRPr="00176245">
        <w:rPr>
          <w:rFonts w:ascii="仿宋_GB2312" w:eastAsia="仿宋_GB2312" w:hAnsiTheme="majorEastAsia" w:hint="eastAsia"/>
          <w:sz w:val="32"/>
          <w:szCs w:val="32"/>
        </w:rPr>
        <w:t>负责人审核，学院（系、所）批准通过后，方可进行。</w:t>
      </w:r>
    </w:p>
    <w:p w:rsidR="009F24FE" w:rsidRPr="00277DF2" w:rsidRDefault="006B4EDD" w:rsidP="00277DF2">
      <w:pPr>
        <w:pStyle w:val="a8"/>
        <w:spacing w:line="580" w:lineRule="exact"/>
        <w:ind w:firstLineChars="200" w:firstLine="643"/>
        <w:rPr>
          <w:rFonts w:ascii="仿宋_GB2312" w:eastAsia="仿宋_GB2312" w:hAnsiTheme="majorEastAsia"/>
          <w:b/>
          <w:sz w:val="32"/>
          <w:szCs w:val="32"/>
        </w:rPr>
      </w:pPr>
      <w:r w:rsidRPr="00277DF2">
        <w:rPr>
          <w:rFonts w:ascii="仿宋_GB2312" w:eastAsia="仿宋_GB2312" w:hAnsiTheme="majorEastAsia" w:hint="eastAsia"/>
          <w:b/>
          <w:sz w:val="32"/>
          <w:szCs w:val="32"/>
        </w:rPr>
        <w:t xml:space="preserve">4. </w:t>
      </w:r>
      <w:r w:rsidR="009F24FE" w:rsidRPr="00277DF2">
        <w:rPr>
          <w:rFonts w:ascii="仿宋_GB2312" w:eastAsia="仿宋_GB2312" w:hAnsiTheme="majorEastAsia" w:hint="eastAsia"/>
          <w:b/>
          <w:sz w:val="32"/>
          <w:szCs w:val="32"/>
        </w:rPr>
        <w:t>开题汇报程序</w:t>
      </w:r>
      <w:r w:rsidR="00D320F7" w:rsidRPr="00277DF2">
        <w:rPr>
          <w:rFonts w:ascii="仿宋_GB2312" w:eastAsia="仿宋_GB2312" w:hAnsiTheme="majorEastAsia" w:hint="eastAsia"/>
          <w:b/>
          <w:sz w:val="32"/>
          <w:szCs w:val="32"/>
        </w:rPr>
        <w:t>：</w:t>
      </w:r>
    </w:p>
    <w:p w:rsidR="009F24FE" w:rsidRPr="00176245" w:rsidRDefault="00D946E7" w:rsidP="009F24FE">
      <w:pPr>
        <w:pStyle w:val="a8"/>
        <w:spacing w:line="580" w:lineRule="exact"/>
        <w:ind w:firstLineChars="200" w:firstLine="640"/>
        <w:rPr>
          <w:rFonts w:ascii="仿宋_GB2312" w:eastAsia="仿宋_GB2312" w:hAnsiTheme="majorEastAsia"/>
          <w:sz w:val="32"/>
          <w:szCs w:val="32"/>
        </w:rPr>
      </w:pPr>
      <w:r>
        <w:rPr>
          <w:rFonts w:ascii="仿宋_GB2312" w:eastAsia="仿宋_GB2312" w:hAnsiTheme="majorEastAsia" w:hint="eastAsia"/>
          <w:sz w:val="32"/>
          <w:szCs w:val="32"/>
        </w:rPr>
        <w:t>（1</w:t>
      </w:r>
      <w:r w:rsidR="009F24FE" w:rsidRPr="00176245">
        <w:rPr>
          <w:rFonts w:ascii="仿宋_GB2312" w:eastAsia="仿宋_GB2312" w:hAnsiTheme="majorEastAsia" w:hint="eastAsia"/>
          <w:sz w:val="32"/>
          <w:szCs w:val="32"/>
        </w:rPr>
        <w:t>）研究生进行开题汇报，学院（系、所）应提前3个工</w:t>
      </w:r>
      <w:r w:rsidR="009F24FE" w:rsidRPr="00176245">
        <w:rPr>
          <w:rFonts w:ascii="仿宋_GB2312" w:eastAsia="仿宋_GB2312" w:hAnsiTheme="majorEastAsia" w:hint="eastAsia"/>
          <w:sz w:val="32"/>
          <w:szCs w:val="32"/>
        </w:rPr>
        <w:lastRenderedPageBreak/>
        <w:t>作日通过“系统”发布开题公告</w:t>
      </w:r>
      <w:r w:rsidR="009F24FE">
        <w:rPr>
          <w:rFonts w:ascii="仿宋_GB2312" w:eastAsia="仿宋_GB2312" w:hAnsiTheme="majorEastAsia" w:hint="eastAsia"/>
          <w:sz w:val="32"/>
          <w:szCs w:val="32"/>
        </w:rPr>
        <w:t>;</w:t>
      </w:r>
    </w:p>
    <w:p w:rsidR="009F24FE" w:rsidRPr="00176245" w:rsidRDefault="00D946E7" w:rsidP="009F24FE">
      <w:pPr>
        <w:pStyle w:val="a8"/>
        <w:spacing w:line="580" w:lineRule="exact"/>
        <w:ind w:firstLineChars="200" w:firstLine="640"/>
        <w:rPr>
          <w:rFonts w:ascii="仿宋_GB2312" w:eastAsia="仿宋_GB2312" w:hAnsiTheme="majorEastAsia"/>
          <w:sz w:val="32"/>
          <w:szCs w:val="32"/>
        </w:rPr>
      </w:pPr>
      <w:r>
        <w:rPr>
          <w:rFonts w:ascii="仿宋_GB2312" w:eastAsia="仿宋_GB2312" w:hAnsiTheme="majorEastAsia" w:hint="eastAsia"/>
          <w:sz w:val="32"/>
          <w:szCs w:val="32"/>
        </w:rPr>
        <w:t>（2</w:t>
      </w:r>
      <w:r w:rsidR="009F24FE" w:rsidRPr="00176245">
        <w:rPr>
          <w:rFonts w:ascii="仿宋_GB2312" w:eastAsia="仿宋_GB2312" w:hAnsiTheme="majorEastAsia" w:hint="eastAsia"/>
          <w:sz w:val="32"/>
          <w:szCs w:val="32"/>
        </w:rPr>
        <w:t>）开题论证小组组长主持会议，宣布成员名单、有关程序及注意事项；</w:t>
      </w:r>
    </w:p>
    <w:p w:rsidR="009F24FE" w:rsidRPr="00176245" w:rsidRDefault="00D946E7" w:rsidP="009F24FE">
      <w:pPr>
        <w:pStyle w:val="a8"/>
        <w:spacing w:line="580" w:lineRule="exact"/>
        <w:ind w:firstLineChars="200" w:firstLine="640"/>
        <w:rPr>
          <w:rFonts w:ascii="仿宋_GB2312" w:eastAsia="仿宋_GB2312" w:hAnsiTheme="majorEastAsia"/>
          <w:sz w:val="32"/>
          <w:szCs w:val="32"/>
        </w:rPr>
      </w:pPr>
      <w:r>
        <w:rPr>
          <w:rFonts w:ascii="仿宋_GB2312" w:eastAsia="仿宋_GB2312" w:hAnsiTheme="majorEastAsia" w:hint="eastAsia"/>
          <w:sz w:val="32"/>
          <w:szCs w:val="32"/>
        </w:rPr>
        <w:t>（3</w:t>
      </w:r>
      <w:r w:rsidR="009F24FE" w:rsidRPr="00176245">
        <w:rPr>
          <w:rFonts w:ascii="仿宋_GB2312" w:eastAsia="仿宋_GB2312" w:hAnsiTheme="majorEastAsia" w:hint="eastAsia"/>
          <w:sz w:val="32"/>
          <w:szCs w:val="32"/>
        </w:rPr>
        <w:t>）研究生作开题汇报（10-30分钟）；</w:t>
      </w:r>
    </w:p>
    <w:p w:rsidR="009F24FE" w:rsidRPr="00176245" w:rsidRDefault="00D946E7" w:rsidP="009F24FE">
      <w:pPr>
        <w:pStyle w:val="a8"/>
        <w:spacing w:line="580" w:lineRule="exact"/>
        <w:ind w:firstLineChars="200" w:firstLine="640"/>
        <w:rPr>
          <w:rFonts w:ascii="仿宋_GB2312" w:eastAsia="仿宋_GB2312" w:hAnsiTheme="majorEastAsia"/>
          <w:sz w:val="32"/>
          <w:szCs w:val="32"/>
        </w:rPr>
      </w:pPr>
      <w:r>
        <w:rPr>
          <w:rFonts w:ascii="仿宋_GB2312" w:eastAsia="仿宋_GB2312" w:hAnsiTheme="majorEastAsia" w:hint="eastAsia"/>
          <w:sz w:val="32"/>
          <w:szCs w:val="32"/>
        </w:rPr>
        <w:t>（4</w:t>
      </w:r>
      <w:r w:rsidR="009F24FE" w:rsidRPr="00176245">
        <w:rPr>
          <w:rFonts w:ascii="仿宋_GB2312" w:eastAsia="仿宋_GB2312" w:hAnsiTheme="majorEastAsia" w:hint="eastAsia"/>
          <w:sz w:val="32"/>
          <w:szCs w:val="32"/>
        </w:rPr>
        <w:t>）开题论证小组成员提问、提出建议，研究生答辩（硕士生不少于10</w:t>
      </w:r>
      <w:r>
        <w:rPr>
          <w:rFonts w:ascii="仿宋_GB2312" w:eastAsia="仿宋_GB2312" w:hAnsiTheme="majorEastAsia" w:hint="eastAsia"/>
          <w:sz w:val="32"/>
          <w:szCs w:val="32"/>
        </w:rPr>
        <w:t>分钟</w:t>
      </w:r>
      <w:r w:rsidR="009F24FE" w:rsidRPr="00176245">
        <w:rPr>
          <w:rFonts w:ascii="仿宋_GB2312" w:eastAsia="仿宋_GB2312" w:hAnsiTheme="majorEastAsia" w:hint="eastAsia"/>
          <w:sz w:val="32"/>
          <w:szCs w:val="32"/>
        </w:rPr>
        <w:t xml:space="preserve">）； </w:t>
      </w:r>
    </w:p>
    <w:p w:rsidR="009F24FE" w:rsidRPr="00176245" w:rsidRDefault="00D946E7" w:rsidP="009F24FE">
      <w:pPr>
        <w:pStyle w:val="a8"/>
        <w:spacing w:line="580" w:lineRule="exact"/>
        <w:ind w:firstLineChars="200" w:firstLine="640"/>
        <w:rPr>
          <w:rFonts w:ascii="仿宋_GB2312" w:eastAsia="仿宋_GB2312" w:hAnsiTheme="majorEastAsia"/>
          <w:sz w:val="32"/>
          <w:szCs w:val="32"/>
        </w:rPr>
      </w:pPr>
      <w:r>
        <w:rPr>
          <w:rFonts w:ascii="仿宋_GB2312" w:eastAsia="仿宋_GB2312" w:hAnsiTheme="majorEastAsia" w:hint="eastAsia"/>
          <w:sz w:val="32"/>
          <w:szCs w:val="32"/>
        </w:rPr>
        <w:t>（5</w:t>
      </w:r>
      <w:r w:rsidR="009F24FE" w:rsidRPr="00176245">
        <w:rPr>
          <w:rFonts w:ascii="仿宋_GB2312" w:eastAsia="仿宋_GB2312" w:hAnsiTheme="majorEastAsia" w:hint="eastAsia"/>
          <w:sz w:val="32"/>
          <w:szCs w:val="32"/>
        </w:rPr>
        <w:t xml:space="preserve">）开题论证小组对开题报告做出评价，并通过无记名投票方式做出是否同意开题通过的决议（开题报告人和其他人员回避）； </w:t>
      </w:r>
    </w:p>
    <w:p w:rsidR="009F24FE" w:rsidRPr="00176245" w:rsidRDefault="00D946E7" w:rsidP="009F24FE">
      <w:pPr>
        <w:pStyle w:val="a8"/>
        <w:spacing w:line="580" w:lineRule="exact"/>
        <w:ind w:firstLineChars="200" w:firstLine="640"/>
        <w:rPr>
          <w:rFonts w:ascii="仿宋_GB2312" w:eastAsia="仿宋_GB2312" w:hAnsiTheme="majorEastAsia"/>
          <w:sz w:val="32"/>
          <w:szCs w:val="32"/>
        </w:rPr>
      </w:pPr>
      <w:r>
        <w:rPr>
          <w:rFonts w:ascii="仿宋_GB2312" w:eastAsia="仿宋_GB2312" w:hAnsiTheme="majorEastAsia" w:hint="eastAsia"/>
          <w:sz w:val="32"/>
          <w:szCs w:val="32"/>
        </w:rPr>
        <w:t>（6</w:t>
      </w:r>
      <w:r w:rsidR="009F24FE" w:rsidRPr="00176245">
        <w:rPr>
          <w:rFonts w:ascii="仿宋_GB2312" w:eastAsia="仿宋_GB2312" w:hAnsiTheme="majorEastAsia" w:hint="eastAsia"/>
          <w:sz w:val="32"/>
          <w:szCs w:val="32"/>
        </w:rPr>
        <w:t>）开题报告汇报人入场，由组长宣布开题论证小组对开题报告的评价、表决结果；</w:t>
      </w:r>
    </w:p>
    <w:p w:rsidR="009F24FE" w:rsidRPr="00176245" w:rsidRDefault="00D946E7" w:rsidP="009F24FE">
      <w:pPr>
        <w:pStyle w:val="a8"/>
        <w:spacing w:line="580" w:lineRule="exact"/>
        <w:ind w:firstLineChars="200" w:firstLine="640"/>
        <w:rPr>
          <w:rFonts w:ascii="仿宋_GB2312" w:eastAsia="仿宋_GB2312" w:hAnsiTheme="majorEastAsia"/>
          <w:sz w:val="32"/>
          <w:szCs w:val="32"/>
        </w:rPr>
      </w:pPr>
      <w:r>
        <w:rPr>
          <w:rFonts w:ascii="仿宋_GB2312" w:eastAsia="仿宋_GB2312" w:hAnsiTheme="majorEastAsia" w:hint="eastAsia"/>
          <w:sz w:val="32"/>
          <w:szCs w:val="32"/>
        </w:rPr>
        <w:t>（7</w:t>
      </w:r>
      <w:r w:rsidR="009F24FE" w:rsidRPr="00176245">
        <w:rPr>
          <w:rFonts w:ascii="仿宋_GB2312" w:eastAsia="仿宋_GB2312" w:hAnsiTheme="majorEastAsia" w:hint="eastAsia"/>
          <w:sz w:val="32"/>
          <w:szCs w:val="32"/>
        </w:rPr>
        <w:t>）开题秘书做好记录，填写“西北农林科技大学研究生学位论文开题论证记录表”（附件</w:t>
      </w:r>
      <w:r w:rsidR="009F24FE">
        <w:rPr>
          <w:rFonts w:ascii="仿宋_GB2312" w:eastAsia="仿宋_GB2312" w:hAnsiTheme="majorEastAsia" w:hint="eastAsia"/>
          <w:sz w:val="32"/>
          <w:szCs w:val="32"/>
        </w:rPr>
        <w:t>2</w:t>
      </w:r>
      <w:r w:rsidR="009F24FE" w:rsidRPr="00176245">
        <w:rPr>
          <w:rFonts w:ascii="仿宋_GB2312" w:eastAsia="仿宋_GB2312" w:hAnsiTheme="majorEastAsia" w:hint="eastAsia"/>
          <w:sz w:val="32"/>
          <w:szCs w:val="32"/>
        </w:rPr>
        <w:t>），经开题论证小组组长签名后，于开题论证结束后3个工作日内</w:t>
      </w:r>
      <w:r w:rsidR="009F24FE">
        <w:rPr>
          <w:rFonts w:ascii="仿宋_GB2312" w:eastAsia="仿宋_GB2312" w:hAnsiTheme="majorEastAsia" w:hint="eastAsia"/>
          <w:sz w:val="32"/>
          <w:szCs w:val="32"/>
        </w:rPr>
        <w:t>，</w:t>
      </w:r>
      <w:r w:rsidR="009F24FE" w:rsidRPr="00176245">
        <w:rPr>
          <w:rFonts w:ascii="仿宋_GB2312" w:eastAsia="仿宋_GB2312" w:hAnsiTheme="majorEastAsia" w:hint="eastAsia"/>
          <w:sz w:val="32"/>
          <w:szCs w:val="32"/>
        </w:rPr>
        <w:t>交学院（系、所）办公室存入研究生个人档案。</w:t>
      </w:r>
    </w:p>
    <w:p w:rsidR="009F24FE" w:rsidRPr="00176245" w:rsidRDefault="009F24FE" w:rsidP="009F24FE">
      <w:pPr>
        <w:pStyle w:val="a8"/>
        <w:spacing w:line="580" w:lineRule="exact"/>
        <w:ind w:firstLineChars="200" w:firstLine="640"/>
        <w:rPr>
          <w:rFonts w:ascii="仿宋_GB2312" w:eastAsia="仿宋_GB2312" w:hAnsiTheme="majorEastAsia"/>
          <w:sz w:val="32"/>
          <w:szCs w:val="32"/>
        </w:rPr>
      </w:pPr>
      <w:r w:rsidRPr="00176245">
        <w:rPr>
          <w:rFonts w:ascii="仿宋_GB2312" w:eastAsia="仿宋_GB2312" w:hAnsiTheme="majorEastAsia" w:hint="eastAsia"/>
          <w:sz w:val="32"/>
          <w:szCs w:val="32"/>
        </w:rPr>
        <w:t>开题论证通过后，开题秘书应在3个工作日内登陆“系统”，填写“开题小组意见”；研究生应根据开题论证小组意见和建议修改开题报告，并在7个工作日内登陆“系统”，上传修改后的开题报告，将纸质版交所在学院（系、所）存档。</w:t>
      </w:r>
    </w:p>
    <w:p w:rsidR="009F24FE" w:rsidRPr="00176245" w:rsidRDefault="00324591" w:rsidP="009F24FE">
      <w:pPr>
        <w:pStyle w:val="a8"/>
        <w:spacing w:line="580" w:lineRule="exact"/>
        <w:ind w:firstLineChars="200" w:firstLine="640"/>
        <w:rPr>
          <w:rFonts w:ascii="仿宋_GB2312" w:eastAsia="仿宋_GB2312" w:hAnsiTheme="majorEastAsia"/>
          <w:sz w:val="32"/>
          <w:szCs w:val="32"/>
        </w:rPr>
      </w:pPr>
      <w:r w:rsidRPr="00324591">
        <w:rPr>
          <w:rFonts w:ascii="仿宋_GB2312" w:eastAsia="仿宋_GB2312" w:hAnsiTheme="majorEastAsia" w:hint="eastAsia"/>
          <w:sz w:val="32"/>
          <w:szCs w:val="32"/>
        </w:rPr>
        <w:t>论文开题报告未通过者可限期（原则上间隔时间不少于3个月）重新开题，对多次开题仍未通过者进行分流。研究内容发生重大调整者，需重新开题（原则上间隔时间不少于3个月）。</w:t>
      </w:r>
      <w:r w:rsidR="009F24FE" w:rsidRPr="00176245">
        <w:rPr>
          <w:rFonts w:ascii="仿宋_GB2312" w:eastAsia="仿宋_GB2312" w:hAnsiTheme="majorEastAsia" w:hint="eastAsia"/>
          <w:sz w:val="32"/>
          <w:szCs w:val="32"/>
        </w:rPr>
        <w:t>研究生一经开题，研究内容不得进行</w:t>
      </w:r>
      <w:r w:rsidR="009F24FE">
        <w:rPr>
          <w:rFonts w:ascii="仿宋_GB2312" w:eastAsia="仿宋_GB2312" w:hAnsiTheme="majorEastAsia" w:hint="eastAsia"/>
          <w:sz w:val="32"/>
          <w:szCs w:val="32"/>
        </w:rPr>
        <w:t>重大</w:t>
      </w:r>
      <w:r w:rsidR="009F24FE" w:rsidRPr="00176245">
        <w:rPr>
          <w:rFonts w:ascii="仿宋_GB2312" w:eastAsia="仿宋_GB2312" w:hAnsiTheme="majorEastAsia" w:hint="eastAsia"/>
          <w:sz w:val="32"/>
          <w:szCs w:val="32"/>
        </w:rPr>
        <w:t>变化。如果研究内容发生重大调整，研究生须通过“系统”重新申请开题，通过相关审查、审核、批准后，按照学</w:t>
      </w:r>
      <w:r w:rsidR="009F24FE">
        <w:rPr>
          <w:rFonts w:ascii="仿宋_GB2312" w:eastAsia="仿宋_GB2312" w:hAnsiTheme="majorEastAsia" w:hint="eastAsia"/>
          <w:sz w:val="32"/>
          <w:szCs w:val="32"/>
        </w:rPr>
        <w:t>位</w:t>
      </w:r>
      <w:r w:rsidR="009F24FE" w:rsidRPr="00176245">
        <w:rPr>
          <w:rFonts w:ascii="仿宋_GB2312" w:eastAsia="仿宋_GB2312" w:hAnsiTheme="majorEastAsia" w:hint="eastAsia"/>
          <w:sz w:val="32"/>
          <w:szCs w:val="32"/>
        </w:rPr>
        <w:t>授权点或学院安排进行。</w:t>
      </w:r>
    </w:p>
    <w:p w:rsidR="0041632E" w:rsidRPr="0041632E" w:rsidRDefault="009F24FE" w:rsidP="00F94697">
      <w:pPr>
        <w:pStyle w:val="a8"/>
        <w:spacing w:line="580" w:lineRule="exact"/>
        <w:ind w:firstLineChars="200" w:firstLine="640"/>
        <w:rPr>
          <w:rFonts w:ascii="仿宋_GB2312" w:eastAsia="仿宋_GB2312"/>
          <w:sz w:val="32"/>
          <w:szCs w:val="32"/>
        </w:rPr>
      </w:pPr>
      <w:r w:rsidRPr="00176245">
        <w:rPr>
          <w:rFonts w:ascii="仿宋_GB2312" w:eastAsia="仿宋_GB2312" w:hAnsiTheme="majorEastAsia" w:hint="eastAsia"/>
          <w:sz w:val="32"/>
          <w:szCs w:val="32"/>
        </w:rPr>
        <w:t>开题论证小组在做出是否同意开题通过的决议时，应贯彻坚持标准，保证质量的原则，以无记名投票方式，经全体成员三分之二以上同意，方可认定为通过。</w:t>
      </w:r>
    </w:p>
    <w:p w:rsidR="00946DA1" w:rsidRPr="00B022FB" w:rsidRDefault="00366894" w:rsidP="0043622B">
      <w:pPr>
        <w:rPr>
          <w:rFonts w:ascii="仿宋_GB2312" w:eastAsia="仿宋_GB2312" w:hAnsi="宋体"/>
          <w:b/>
          <w:sz w:val="32"/>
          <w:szCs w:val="32"/>
        </w:rPr>
      </w:pPr>
      <w:bookmarkStart w:id="1" w:name="OLE_LINK1"/>
      <w:bookmarkStart w:id="2" w:name="OLE_LINK2"/>
      <w:r w:rsidRPr="00B022FB">
        <w:rPr>
          <w:rFonts w:ascii="仿宋_GB2312" w:eastAsia="仿宋_GB2312" w:hAnsi="宋体" w:hint="eastAsia"/>
          <w:b/>
          <w:sz w:val="32"/>
          <w:szCs w:val="32"/>
        </w:rPr>
        <w:t>二、中期考核</w:t>
      </w:r>
    </w:p>
    <w:p w:rsidR="00366894" w:rsidRPr="00B022FB" w:rsidRDefault="00366894" w:rsidP="0043622B">
      <w:pPr>
        <w:rPr>
          <w:rFonts w:ascii="仿宋_GB2312" w:eastAsia="仿宋_GB2312"/>
          <w:sz w:val="32"/>
          <w:szCs w:val="32"/>
        </w:rPr>
      </w:pPr>
      <w:r w:rsidRPr="00B022FB">
        <w:rPr>
          <w:rFonts w:ascii="仿宋_GB2312" w:eastAsia="仿宋_GB2312" w:hAnsi="宋体" w:hint="eastAsia"/>
          <w:sz w:val="32"/>
          <w:szCs w:val="32"/>
        </w:rPr>
        <w:t>（考核要求包括考核对象、组织形式、考核时间、考核方式、考核内容、评价标准、成绩评定</w:t>
      </w:r>
      <w:r w:rsidR="00FD3D6A" w:rsidRPr="00B022FB">
        <w:rPr>
          <w:rFonts w:ascii="仿宋_GB2312" w:eastAsia="仿宋_GB2312" w:hAnsi="宋体" w:hint="eastAsia"/>
          <w:sz w:val="32"/>
          <w:szCs w:val="32"/>
        </w:rPr>
        <w:t>、分流比例</w:t>
      </w:r>
      <w:r w:rsidRPr="00B022FB">
        <w:rPr>
          <w:rFonts w:ascii="仿宋_GB2312" w:eastAsia="仿宋_GB2312" w:hAnsi="宋体" w:hint="eastAsia"/>
          <w:sz w:val="32"/>
          <w:szCs w:val="32"/>
        </w:rPr>
        <w:t>等方面的具体要求）</w:t>
      </w:r>
      <w:bookmarkEnd w:id="1"/>
      <w:bookmarkEnd w:id="2"/>
    </w:p>
    <w:p w:rsidR="00CD1811" w:rsidRPr="00D15D00" w:rsidRDefault="00677565" w:rsidP="00D15D00">
      <w:pPr>
        <w:pStyle w:val="a7"/>
        <w:shd w:val="clear" w:color="auto" w:fill="FFFFFF"/>
        <w:spacing w:before="0" w:beforeAutospacing="0" w:after="0" w:afterAutospacing="0"/>
        <w:ind w:firstLineChars="181" w:firstLine="579"/>
        <w:jc w:val="both"/>
        <w:rPr>
          <w:rFonts w:ascii="仿宋_GB2312" w:eastAsia="仿宋_GB2312"/>
          <w:color w:val="323232"/>
          <w:sz w:val="32"/>
          <w:szCs w:val="32"/>
        </w:rPr>
      </w:pPr>
      <w:r w:rsidRPr="00B022FB">
        <w:rPr>
          <w:rFonts w:ascii="仿宋_GB2312" w:eastAsia="仿宋_GB2312" w:hint="eastAsia"/>
          <w:color w:val="323232"/>
          <w:sz w:val="32"/>
          <w:szCs w:val="32"/>
          <w:shd w:val="clear" w:color="auto" w:fill="FFFFFF"/>
        </w:rPr>
        <w:t>全日制硕士研究生学位论文中期考核一般在第四学期末完成。</w:t>
      </w:r>
      <w:r w:rsidR="00CD1811" w:rsidRPr="00B022FB">
        <w:rPr>
          <w:rFonts w:ascii="仿宋_GB2312" w:eastAsia="仿宋_GB2312" w:hint="eastAsia"/>
          <w:color w:val="323232"/>
          <w:sz w:val="32"/>
          <w:szCs w:val="32"/>
          <w:shd w:val="clear" w:color="auto" w:fill="FFFFFF"/>
        </w:rPr>
        <w:t>在研究生学位论文工作的中期，组织考核小组（由</w:t>
      </w:r>
      <w:r w:rsidR="00CF352F" w:rsidRPr="00B022FB">
        <w:rPr>
          <w:rFonts w:ascii="仿宋_GB2312" w:eastAsia="仿宋_GB2312" w:hint="eastAsia"/>
          <w:color w:val="323232"/>
          <w:sz w:val="32"/>
          <w:szCs w:val="32"/>
          <w:shd w:val="clear" w:color="auto" w:fill="FFFFFF"/>
        </w:rPr>
        <w:t>3-</w:t>
      </w:r>
      <w:r w:rsidR="00CD1811" w:rsidRPr="00B022FB">
        <w:rPr>
          <w:rFonts w:ascii="仿宋_GB2312" w:eastAsia="仿宋_GB2312" w:hint="eastAsia"/>
          <w:color w:val="323232"/>
          <w:sz w:val="32"/>
          <w:szCs w:val="32"/>
          <w:shd w:val="clear" w:color="auto" w:fill="FFFFFF"/>
        </w:rPr>
        <w:t>5名具有高级职称专家组成）对研究生的论文工作是否按开题报告预定的内容及进度进行、已完成的研究内容及结果、目前存在的或预期可能会出现的问题、论文按时完成的可能性等进行全方位的考查，并对研究生下一阶段工作提出具体建议。</w:t>
      </w:r>
      <w:r w:rsidRPr="00B022FB">
        <w:rPr>
          <w:rFonts w:ascii="仿宋_GB2312" w:eastAsia="仿宋_GB2312" w:hint="eastAsia"/>
          <w:color w:val="323232"/>
          <w:sz w:val="32"/>
          <w:szCs w:val="32"/>
          <w:shd w:val="clear" w:color="auto" w:fill="FFFFFF"/>
        </w:rPr>
        <w:t>学位论文中期考核以答辩的方式进行，研究生用15分钟左右时间向考核小组汇报论文工作情况，然后接受10分钟</w:t>
      </w:r>
      <w:r w:rsidR="00AA562B" w:rsidRPr="00B022FB">
        <w:rPr>
          <w:rFonts w:ascii="仿宋_GB2312" w:eastAsia="仿宋_GB2312" w:hint="eastAsia"/>
          <w:color w:val="323232"/>
          <w:sz w:val="32"/>
          <w:szCs w:val="32"/>
          <w:shd w:val="clear" w:color="auto" w:fill="FFFFFF"/>
        </w:rPr>
        <w:t>左右</w:t>
      </w:r>
      <w:r w:rsidR="009D0D7C" w:rsidRPr="00B022FB">
        <w:rPr>
          <w:rFonts w:ascii="仿宋_GB2312" w:eastAsia="仿宋_GB2312" w:hint="eastAsia"/>
          <w:color w:val="323232"/>
          <w:sz w:val="32"/>
          <w:szCs w:val="32"/>
          <w:shd w:val="clear" w:color="auto" w:fill="FFFFFF"/>
        </w:rPr>
        <w:t>的提问。硕士生在答辩时，应借助多媒体等，阐述</w:t>
      </w:r>
      <w:r w:rsidR="00AA562B" w:rsidRPr="00B022FB">
        <w:rPr>
          <w:rFonts w:ascii="仿宋_GB2312" w:eastAsia="仿宋_GB2312" w:hint="eastAsia"/>
          <w:color w:val="323232"/>
          <w:sz w:val="32"/>
          <w:szCs w:val="32"/>
          <w:shd w:val="clear" w:color="auto" w:fill="FFFFFF"/>
        </w:rPr>
        <w:t>已完成的研究工作，拟完成的研究工作，如期完成整个论文工作的可能性，存在的问题与困难，</w:t>
      </w:r>
      <w:r w:rsidRPr="00B022FB">
        <w:rPr>
          <w:rFonts w:ascii="仿宋_GB2312" w:eastAsia="仿宋_GB2312" w:hint="eastAsia"/>
          <w:color w:val="323232"/>
          <w:sz w:val="32"/>
          <w:szCs w:val="32"/>
          <w:shd w:val="clear" w:color="auto" w:fill="FFFFFF"/>
        </w:rPr>
        <w:t>后期工作计划</w:t>
      </w:r>
      <w:r w:rsidRPr="006E707E">
        <w:rPr>
          <w:rFonts w:ascii="仿宋_GB2312" w:eastAsia="仿宋_GB2312" w:hint="eastAsia"/>
          <w:color w:val="000000" w:themeColor="text1"/>
          <w:sz w:val="32"/>
          <w:szCs w:val="32"/>
          <w:shd w:val="clear" w:color="auto" w:fill="FFFFFF"/>
        </w:rPr>
        <w:t>。</w:t>
      </w:r>
      <w:r w:rsidR="00DD7606" w:rsidRPr="006E707E">
        <w:rPr>
          <w:rFonts w:ascii="仿宋_GB2312" w:eastAsia="仿宋_GB2312" w:hAnsi="Calibri" w:cs="Times New Roman" w:hint="eastAsia"/>
          <w:color w:val="000000" w:themeColor="text1"/>
          <w:sz w:val="32"/>
          <w:szCs w:val="32"/>
        </w:rPr>
        <w:t>中期考核小组对研究生的基本理论、科研能力、培养潜力以及实际绩效进行全面考核，考核结果分为通过、暂缓通过、不通过，具体评价标准依据学校、学院有关通知执行。中期考核通过者，进入下一阶段工作；中期考核暂缓通过者，3个月后可申请再次考核。中期考核不通过者，6个月后给予1次重新申请中期考核的机会，重新中期考核仍未通过者按有关规定执行</w:t>
      </w:r>
      <w:r w:rsidR="00DD7606" w:rsidRPr="006E707E">
        <w:rPr>
          <w:rFonts w:ascii="仿宋_GB2312" w:eastAsia="仿宋_GB2312" w:cs="Times New Roman" w:hint="eastAsia"/>
          <w:color w:val="000000" w:themeColor="text1"/>
          <w:sz w:val="32"/>
          <w:szCs w:val="32"/>
        </w:rPr>
        <w:t>。</w:t>
      </w:r>
      <w:r w:rsidR="007C0B6E" w:rsidRPr="006E707E">
        <w:rPr>
          <w:rFonts w:ascii="仿宋_GB2312" w:eastAsia="仿宋_GB2312" w:hint="eastAsia"/>
          <w:color w:val="000000" w:themeColor="text1"/>
          <w:sz w:val="32"/>
          <w:szCs w:val="32"/>
        </w:rPr>
        <w:t>研究生在进行论文中期检查时，需登录研究生培养系统个人界</w:t>
      </w:r>
      <w:r w:rsidR="007C0B6E" w:rsidRPr="00B022FB">
        <w:rPr>
          <w:rFonts w:ascii="仿宋_GB2312" w:eastAsia="仿宋_GB2312" w:hint="eastAsia"/>
          <w:color w:val="323232"/>
          <w:sz w:val="32"/>
          <w:szCs w:val="32"/>
        </w:rPr>
        <w:t>面</w:t>
      </w:r>
      <w:r w:rsidR="00613171" w:rsidRPr="00B022FB">
        <w:rPr>
          <w:rFonts w:ascii="仿宋_GB2312" w:eastAsia="仿宋_GB2312" w:hint="eastAsia"/>
          <w:color w:val="323232"/>
          <w:sz w:val="32"/>
          <w:szCs w:val="32"/>
        </w:rPr>
        <w:t>填写</w:t>
      </w:r>
      <w:r w:rsidR="007C0B6E" w:rsidRPr="00B022FB">
        <w:rPr>
          <w:rFonts w:ascii="仿宋_GB2312" w:eastAsia="仿宋_GB2312" w:hint="eastAsia"/>
          <w:color w:val="323232"/>
          <w:sz w:val="32"/>
          <w:szCs w:val="32"/>
        </w:rPr>
        <w:t>打印</w:t>
      </w:r>
      <w:r w:rsidR="00613171" w:rsidRPr="00B022FB">
        <w:rPr>
          <w:rFonts w:ascii="仿宋_GB2312" w:eastAsia="仿宋_GB2312" w:hint="eastAsia"/>
          <w:color w:val="323232"/>
          <w:sz w:val="32"/>
          <w:szCs w:val="32"/>
        </w:rPr>
        <w:t>相关信息，</w:t>
      </w:r>
      <w:r w:rsidR="007C0B6E" w:rsidRPr="00B022FB">
        <w:rPr>
          <w:rFonts w:ascii="仿宋_GB2312" w:eastAsia="仿宋_GB2312" w:hint="eastAsia"/>
          <w:color w:val="323232"/>
          <w:sz w:val="32"/>
          <w:szCs w:val="32"/>
        </w:rPr>
        <w:t>研究生院备案。</w:t>
      </w:r>
    </w:p>
    <w:p w:rsidR="00366894" w:rsidRPr="00B022FB" w:rsidRDefault="00366894" w:rsidP="0043622B">
      <w:pPr>
        <w:rPr>
          <w:rFonts w:ascii="仿宋_GB2312" w:eastAsia="仿宋_GB2312"/>
          <w:b/>
          <w:color w:val="000000"/>
          <w:sz w:val="32"/>
          <w:szCs w:val="32"/>
        </w:rPr>
      </w:pPr>
      <w:r w:rsidRPr="00B022FB">
        <w:rPr>
          <w:rFonts w:ascii="仿宋_GB2312" w:eastAsia="仿宋_GB2312" w:hAnsi="宋体" w:hint="eastAsia"/>
          <w:b/>
          <w:color w:val="000000"/>
          <w:sz w:val="32"/>
          <w:szCs w:val="32"/>
        </w:rPr>
        <w:t>三、硕博连读生博士资格</w:t>
      </w:r>
      <w:r w:rsidR="00957DAC" w:rsidRPr="00B022FB">
        <w:rPr>
          <w:rFonts w:ascii="仿宋_GB2312" w:eastAsia="仿宋_GB2312" w:hAnsi="宋体" w:hint="eastAsia"/>
          <w:b/>
          <w:color w:val="000000"/>
          <w:sz w:val="32"/>
          <w:szCs w:val="32"/>
        </w:rPr>
        <w:t>考核</w:t>
      </w:r>
    </w:p>
    <w:p w:rsidR="00366894" w:rsidRPr="00B022FB" w:rsidRDefault="00366894" w:rsidP="0082607A">
      <w:pPr>
        <w:rPr>
          <w:rFonts w:ascii="仿宋_GB2312" w:eastAsia="仿宋_GB2312"/>
          <w:sz w:val="32"/>
          <w:szCs w:val="32"/>
        </w:rPr>
      </w:pPr>
      <w:r w:rsidRPr="00B022FB">
        <w:rPr>
          <w:rFonts w:ascii="仿宋_GB2312" w:eastAsia="仿宋_GB2312" w:hAnsi="宋体" w:hint="eastAsia"/>
          <w:sz w:val="32"/>
          <w:szCs w:val="32"/>
        </w:rPr>
        <w:t>（</w:t>
      </w:r>
      <w:r w:rsidR="00957DAC" w:rsidRPr="00B022FB">
        <w:rPr>
          <w:rFonts w:ascii="仿宋_GB2312" w:eastAsia="仿宋_GB2312" w:hAnsi="宋体" w:hint="eastAsia"/>
          <w:sz w:val="32"/>
          <w:szCs w:val="32"/>
        </w:rPr>
        <w:t>考核</w:t>
      </w:r>
      <w:r w:rsidRPr="00B022FB">
        <w:rPr>
          <w:rFonts w:ascii="仿宋_GB2312" w:eastAsia="仿宋_GB2312" w:hAnsi="宋体" w:hint="eastAsia"/>
          <w:sz w:val="32"/>
          <w:szCs w:val="32"/>
        </w:rPr>
        <w:t>要求包括</w:t>
      </w:r>
      <w:r w:rsidR="00957DAC" w:rsidRPr="00B022FB">
        <w:rPr>
          <w:rFonts w:ascii="仿宋_GB2312" w:eastAsia="仿宋_GB2312" w:hAnsi="宋体" w:hint="eastAsia"/>
          <w:sz w:val="32"/>
          <w:szCs w:val="32"/>
        </w:rPr>
        <w:t>考核</w:t>
      </w:r>
      <w:r w:rsidRPr="00B022FB">
        <w:rPr>
          <w:rFonts w:ascii="仿宋_GB2312" w:eastAsia="仿宋_GB2312" w:hAnsi="宋体" w:hint="eastAsia"/>
          <w:sz w:val="32"/>
          <w:szCs w:val="32"/>
        </w:rPr>
        <w:t>组织形式、时间、方式、考试内容、评价标准、成绩评定等方面的具体要求）</w:t>
      </w:r>
    </w:p>
    <w:p w:rsidR="00366894" w:rsidRPr="00B30A7F" w:rsidRDefault="00366894" w:rsidP="0082607A">
      <w:pPr>
        <w:rPr>
          <w:rFonts w:ascii="仿宋_GB2312" w:eastAsia="仿宋_GB2312"/>
          <w:b/>
          <w:color w:val="000000" w:themeColor="text1"/>
          <w:sz w:val="32"/>
          <w:szCs w:val="32"/>
        </w:rPr>
      </w:pPr>
      <w:r w:rsidRPr="00B30A7F">
        <w:rPr>
          <w:rFonts w:ascii="仿宋_GB2312" w:eastAsia="仿宋_GB2312" w:hAnsi="宋体" w:hint="eastAsia"/>
          <w:b/>
          <w:color w:val="000000" w:themeColor="text1"/>
          <w:sz w:val="32"/>
          <w:szCs w:val="32"/>
        </w:rPr>
        <w:t>四、学术交流</w:t>
      </w:r>
    </w:p>
    <w:p w:rsidR="00366894" w:rsidRPr="00B30A7F" w:rsidRDefault="00366894" w:rsidP="00073363">
      <w:pPr>
        <w:rPr>
          <w:rFonts w:ascii="仿宋_GB2312" w:eastAsia="仿宋_GB2312"/>
          <w:color w:val="000000" w:themeColor="text1"/>
          <w:sz w:val="32"/>
          <w:szCs w:val="32"/>
        </w:rPr>
      </w:pPr>
      <w:r w:rsidRPr="00B30A7F">
        <w:rPr>
          <w:rFonts w:ascii="仿宋_GB2312" w:eastAsia="仿宋_GB2312" w:hAnsi="宋体" w:hint="eastAsia"/>
          <w:color w:val="000000" w:themeColor="text1"/>
          <w:sz w:val="32"/>
          <w:szCs w:val="32"/>
        </w:rPr>
        <w:t>（含学术诚信与学术规范</w:t>
      </w:r>
      <w:r w:rsidR="00B771DB" w:rsidRPr="00B30A7F">
        <w:rPr>
          <w:rFonts w:ascii="仿宋_GB2312" w:eastAsia="仿宋_GB2312" w:hAnsi="宋体" w:hint="eastAsia"/>
          <w:color w:val="000000" w:themeColor="text1"/>
          <w:sz w:val="32"/>
          <w:szCs w:val="32"/>
        </w:rPr>
        <w:t>，学分可拆开。</w:t>
      </w:r>
      <w:r w:rsidRPr="00B30A7F">
        <w:rPr>
          <w:rFonts w:ascii="仿宋_GB2312" w:eastAsia="仿宋_GB2312" w:hAnsi="宋体" w:hint="eastAsia"/>
          <w:color w:val="000000" w:themeColor="text1"/>
          <w:sz w:val="32"/>
          <w:szCs w:val="32"/>
        </w:rPr>
        <w:t>考核要求包括组织形式、考核时间、考核方式、考核内容、评价标准、成绩评定、学分认定方式等</w:t>
      </w:r>
      <w:r w:rsidR="00B771DB" w:rsidRPr="00B30A7F">
        <w:rPr>
          <w:rFonts w:ascii="仿宋_GB2312" w:eastAsia="仿宋_GB2312" w:hAnsi="宋体" w:hint="eastAsia"/>
          <w:color w:val="000000" w:themeColor="text1"/>
          <w:sz w:val="32"/>
          <w:szCs w:val="32"/>
        </w:rPr>
        <w:t>。</w:t>
      </w:r>
      <w:r w:rsidRPr="00B30A7F">
        <w:rPr>
          <w:rFonts w:ascii="仿宋_GB2312" w:eastAsia="仿宋_GB2312" w:hAnsi="宋体" w:hint="eastAsia"/>
          <w:color w:val="000000" w:themeColor="text1"/>
          <w:sz w:val="32"/>
          <w:szCs w:val="32"/>
        </w:rPr>
        <w:t>）</w:t>
      </w:r>
    </w:p>
    <w:p w:rsidR="00366894" w:rsidRPr="00B30A7F" w:rsidRDefault="00366894" w:rsidP="00D15D00">
      <w:pPr>
        <w:rPr>
          <w:rFonts w:ascii="仿宋_GB2312" w:eastAsia="仿宋_GB2312"/>
          <w:color w:val="000000" w:themeColor="text1"/>
          <w:sz w:val="32"/>
          <w:szCs w:val="32"/>
        </w:rPr>
      </w:pPr>
      <w:r w:rsidRPr="00B30A7F">
        <w:rPr>
          <w:rFonts w:ascii="仿宋_GB2312" w:eastAsia="仿宋_GB2312" w:hAnsi="宋体" w:hint="eastAsia"/>
          <w:color w:val="000000" w:themeColor="text1"/>
          <w:sz w:val="32"/>
          <w:szCs w:val="32"/>
        </w:rPr>
        <w:t>1.博士生学术交流考核要求</w:t>
      </w:r>
    </w:p>
    <w:p w:rsidR="00911EE0" w:rsidRPr="00B30A7F" w:rsidRDefault="00366894" w:rsidP="0082607A">
      <w:pPr>
        <w:rPr>
          <w:rFonts w:ascii="仿宋_GB2312" w:eastAsia="仿宋_GB2312"/>
          <w:color w:val="000000" w:themeColor="text1"/>
          <w:sz w:val="32"/>
          <w:szCs w:val="32"/>
        </w:rPr>
      </w:pPr>
      <w:r w:rsidRPr="00B30A7F">
        <w:rPr>
          <w:rFonts w:ascii="仿宋_GB2312" w:eastAsia="仿宋_GB2312" w:hint="eastAsia"/>
          <w:color w:val="000000" w:themeColor="text1"/>
          <w:sz w:val="32"/>
          <w:szCs w:val="32"/>
        </w:rPr>
        <w:t>2.硕士生学术交流考核要求</w:t>
      </w:r>
    </w:p>
    <w:p w:rsidR="00911EE0" w:rsidRPr="00B30A7F" w:rsidRDefault="00911EE0" w:rsidP="00B022FB">
      <w:pPr>
        <w:widowControl/>
        <w:spacing w:before="100" w:beforeAutospacing="1" w:after="100" w:afterAutospacing="1"/>
        <w:ind w:firstLineChars="100" w:firstLine="320"/>
        <w:jc w:val="left"/>
        <w:rPr>
          <w:rFonts w:ascii="仿宋_GB2312" w:eastAsia="仿宋_GB2312" w:hAnsi="宋体" w:cs="宋体"/>
          <w:color w:val="000000" w:themeColor="text1"/>
          <w:kern w:val="0"/>
          <w:sz w:val="32"/>
          <w:szCs w:val="32"/>
        </w:rPr>
      </w:pPr>
      <w:r w:rsidRPr="00B30A7F">
        <w:rPr>
          <w:rFonts w:ascii="仿宋_GB2312" w:eastAsia="仿宋_GB2312" w:hAnsi="宋体" w:cs="宋体" w:hint="eastAsia"/>
          <w:color w:val="000000" w:themeColor="text1"/>
          <w:kern w:val="0"/>
          <w:sz w:val="32"/>
          <w:szCs w:val="32"/>
        </w:rPr>
        <w:t>（1）参加院级及以上学术交流活动10次及以上（1学分）；</w:t>
      </w:r>
    </w:p>
    <w:p w:rsidR="00D15D00" w:rsidRPr="00B30A7F" w:rsidRDefault="00911EE0" w:rsidP="00D15D00">
      <w:pPr>
        <w:widowControl/>
        <w:spacing w:before="100" w:beforeAutospacing="1" w:after="100" w:afterAutospacing="1"/>
        <w:ind w:firstLineChars="100" w:firstLine="320"/>
        <w:jc w:val="left"/>
        <w:rPr>
          <w:rFonts w:ascii="仿宋_GB2312" w:eastAsia="仿宋_GB2312" w:hAnsi="宋体" w:cs="宋体"/>
          <w:color w:val="000000" w:themeColor="text1"/>
          <w:kern w:val="0"/>
          <w:sz w:val="32"/>
          <w:szCs w:val="32"/>
        </w:rPr>
      </w:pPr>
      <w:r w:rsidRPr="00B30A7F">
        <w:rPr>
          <w:rFonts w:ascii="仿宋_GB2312" w:eastAsia="仿宋_GB2312" w:hAnsi="宋体" w:cs="宋体" w:hint="eastAsia"/>
          <w:color w:val="000000" w:themeColor="text1"/>
          <w:kern w:val="0"/>
          <w:sz w:val="32"/>
          <w:szCs w:val="32"/>
        </w:rPr>
        <w:t>（2）在学院范围内做学术报告1次及以上（1学分）；</w:t>
      </w:r>
    </w:p>
    <w:p w:rsidR="00366894" w:rsidRPr="00B30A7F" w:rsidRDefault="00911EE0" w:rsidP="00D15D00">
      <w:pPr>
        <w:widowControl/>
        <w:spacing w:before="100" w:beforeAutospacing="1" w:after="100" w:afterAutospacing="1"/>
        <w:ind w:firstLineChars="200" w:firstLine="640"/>
        <w:jc w:val="left"/>
        <w:rPr>
          <w:rFonts w:ascii="仿宋_GB2312" w:eastAsia="仿宋_GB2312" w:hAnsi="宋体" w:cs="宋体"/>
          <w:color w:val="000000" w:themeColor="text1"/>
          <w:kern w:val="0"/>
          <w:sz w:val="32"/>
          <w:szCs w:val="32"/>
        </w:rPr>
      </w:pPr>
      <w:r w:rsidRPr="00B30A7F">
        <w:rPr>
          <w:rFonts w:ascii="仿宋_GB2312" w:eastAsia="仿宋_GB2312" w:hAnsi="宋体" w:cs="宋体" w:hint="eastAsia"/>
          <w:color w:val="000000" w:themeColor="text1"/>
          <w:kern w:val="0"/>
          <w:sz w:val="32"/>
          <w:szCs w:val="32"/>
        </w:rPr>
        <w:t>参加院级及以上学术交流活动、在学院范围内做学术报告分别以学科点的签到单和学科点的记录为准；由学科点秘书在第四学期末进行统计，累计获得2学分的视为通过，低于2学分的视为不通过，但可以继续参加相应的环节，在第五学期末仍未通过的研究生将不能进行学位论文答辩。学科点秘书在第五学期末将考核通过的学生名单报学院办公室，由办公室工作人员录入研究生信息管理系统。</w:t>
      </w:r>
    </w:p>
    <w:p w:rsidR="00C64C73" w:rsidRPr="00B022FB" w:rsidRDefault="00366894" w:rsidP="00832F40">
      <w:pPr>
        <w:rPr>
          <w:rFonts w:ascii="仿宋_GB2312" w:eastAsia="仿宋_GB2312"/>
          <w:sz w:val="32"/>
          <w:szCs w:val="32"/>
        </w:rPr>
      </w:pPr>
      <w:r w:rsidRPr="00B022FB">
        <w:rPr>
          <w:rFonts w:ascii="仿宋_GB2312" w:eastAsia="仿宋_GB2312" w:hAnsi="宋体" w:hint="eastAsia"/>
          <w:b/>
          <w:sz w:val="32"/>
          <w:szCs w:val="32"/>
        </w:rPr>
        <w:t>五、实践</w:t>
      </w:r>
      <w:r w:rsidR="009600D3" w:rsidRPr="00B022FB">
        <w:rPr>
          <w:rFonts w:ascii="仿宋_GB2312" w:eastAsia="仿宋_GB2312" w:hAnsi="宋体" w:hint="eastAsia"/>
          <w:b/>
          <w:sz w:val="32"/>
          <w:szCs w:val="32"/>
        </w:rPr>
        <w:t>训练</w:t>
      </w:r>
      <w:r w:rsidRPr="00B022FB">
        <w:rPr>
          <w:rFonts w:ascii="仿宋_GB2312" w:eastAsia="仿宋_GB2312" w:hAnsi="宋体" w:hint="eastAsia"/>
          <w:sz w:val="32"/>
          <w:szCs w:val="32"/>
        </w:rPr>
        <w:t>（含科研实践、教学</w:t>
      </w:r>
      <w:r w:rsidR="00D370C6" w:rsidRPr="00B022FB">
        <w:rPr>
          <w:rFonts w:ascii="仿宋_GB2312" w:eastAsia="仿宋_GB2312" w:hAnsi="宋体" w:hint="eastAsia"/>
          <w:sz w:val="32"/>
          <w:szCs w:val="32"/>
        </w:rPr>
        <w:t>辅助</w:t>
      </w:r>
      <w:r w:rsidRPr="00B022FB">
        <w:rPr>
          <w:rFonts w:ascii="仿宋_GB2312" w:eastAsia="仿宋_GB2312" w:hAnsi="宋体" w:hint="eastAsia"/>
          <w:sz w:val="32"/>
          <w:szCs w:val="32"/>
        </w:rPr>
        <w:t>实践、社会实践</w:t>
      </w:r>
      <w:r w:rsidR="00C64C73" w:rsidRPr="00B022FB">
        <w:rPr>
          <w:rFonts w:ascii="仿宋_GB2312" w:eastAsia="仿宋_GB2312" w:hAnsi="宋体" w:hint="eastAsia"/>
          <w:sz w:val="32"/>
          <w:szCs w:val="32"/>
        </w:rPr>
        <w:t>、劳动教育</w:t>
      </w:r>
      <w:r w:rsidR="00D370C6" w:rsidRPr="00B022FB">
        <w:rPr>
          <w:rFonts w:ascii="仿宋_GB2312" w:eastAsia="仿宋_GB2312" w:hAnsi="宋体" w:hint="eastAsia"/>
          <w:sz w:val="32"/>
          <w:szCs w:val="32"/>
        </w:rPr>
        <w:t>等</w:t>
      </w:r>
      <w:r w:rsidR="00B771DB" w:rsidRPr="00B022FB">
        <w:rPr>
          <w:rFonts w:ascii="仿宋_GB2312" w:eastAsia="仿宋_GB2312" w:hAnsi="宋体" w:hint="eastAsia"/>
          <w:sz w:val="32"/>
          <w:szCs w:val="32"/>
        </w:rPr>
        <w:t>，学分可拆开。</w:t>
      </w:r>
      <w:r w:rsidR="0082603E" w:rsidRPr="00B022FB">
        <w:rPr>
          <w:rFonts w:ascii="仿宋_GB2312" w:eastAsia="仿宋_GB2312" w:hAnsi="宋体" w:hint="eastAsia"/>
          <w:sz w:val="32"/>
          <w:szCs w:val="32"/>
        </w:rPr>
        <w:t>明确助教、助研、助管的岗位经历要求。</w:t>
      </w:r>
      <w:r w:rsidRPr="00B022FB">
        <w:rPr>
          <w:rFonts w:ascii="仿宋_GB2312" w:eastAsia="仿宋_GB2312" w:hAnsi="宋体" w:hint="eastAsia"/>
          <w:sz w:val="32"/>
          <w:szCs w:val="32"/>
        </w:rPr>
        <w:t>考核要求包括组织形式、考核时间、考核方式、考核内容、评价标准、成绩评定、学分认定方式等</w:t>
      </w:r>
      <w:r w:rsidR="00B771DB" w:rsidRPr="00B022FB">
        <w:rPr>
          <w:rFonts w:ascii="仿宋_GB2312" w:eastAsia="仿宋_GB2312" w:hAnsi="宋体" w:hint="eastAsia"/>
          <w:sz w:val="32"/>
          <w:szCs w:val="32"/>
        </w:rPr>
        <w:t>。</w:t>
      </w:r>
      <w:r w:rsidRPr="00B022FB">
        <w:rPr>
          <w:rFonts w:ascii="仿宋_GB2312" w:eastAsia="仿宋_GB2312" w:hAnsi="宋体" w:hint="eastAsia"/>
          <w:sz w:val="32"/>
          <w:szCs w:val="32"/>
        </w:rPr>
        <w:t>）</w:t>
      </w:r>
    </w:p>
    <w:p w:rsidR="00E53268" w:rsidRPr="00B022FB" w:rsidRDefault="00F34428" w:rsidP="00F34428">
      <w:pPr>
        <w:pStyle w:val="a7"/>
        <w:rPr>
          <w:rFonts w:ascii="仿宋_GB2312" w:eastAsia="仿宋_GB2312"/>
          <w:sz w:val="32"/>
          <w:szCs w:val="32"/>
        </w:rPr>
      </w:pPr>
      <w:r w:rsidRPr="00B022FB">
        <w:rPr>
          <w:rFonts w:ascii="仿宋_GB2312" w:eastAsia="仿宋_GB2312" w:hint="eastAsia"/>
          <w:sz w:val="32"/>
          <w:szCs w:val="32"/>
        </w:rPr>
        <w:t>1.科研实践</w:t>
      </w:r>
      <w:r w:rsidR="00371C89" w:rsidRPr="00B022FB">
        <w:rPr>
          <w:rFonts w:ascii="仿宋_GB2312" w:eastAsia="仿宋_GB2312" w:hint="eastAsia"/>
          <w:sz w:val="32"/>
          <w:szCs w:val="32"/>
        </w:rPr>
        <w:t>：</w:t>
      </w:r>
      <w:r w:rsidR="00E53268" w:rsidRPr="00B022FB">
        <w:rPr>
          <w:rFonts w:ascii="仿宋_GB2312" w:eastAsia="仿宋_GB2312" w:hint="eastAsia"/>
          <w:sz w:val="32"/>
          <w:szCs w:val="32"/>
        </w:rPr>
        <w:t>积极参加导师及学科学术团队的学术研究。</w:t>
      </w:r>
      <w:r w:rsidRPr="00B022FB">
        <w:rPr>
          <w:rFonts w:ascii="仿宋_GB2312" w:eastAsia="仿宋_GB2312" w:hint="eastAsia"/>
          <w:sz w:val="32"/>
          <w:szCs w:val="32"/>
        </w:rPr>
        <w:t>导</w:t>
      </w:r>
    </w:p>
    <w:p w:rsidR="00F34428" w:rsidRPr="00B022FB" w:rsidRDefault="00F34428" w:rsidP="00F34428">
      <w:pPr>
        <w:pStyle w:val="a7"/>
        <w:rPr>
          <w:rFonts w:ascii="仿宋_GB2312" w:eastAsia="仿宋_GB2312"/>
          <w:sz w:val="32"/>
          <w:szCs w:val="32"/>
        </w:rPr>
      </w:pPr>
      <w:r w:rsidRPr="00B022FB">
        <w:rPr>
          <w:rFonts w:ascii="仿宋_GB2312" w:eastAsia="仿宋_GB2312" w:hint="eastAsia"/>
          <w:sz w:val="32"/>
          <w:szCs w:val="32"/>
        </w:rPr>
        <w:t>2.教学实践</w:t>
      </w:r>
      <w:r w:rsidR="00371C89" w:rsidRPr="00B022FB">
        <w:rPr>
          <w:rFonts w:ascii="仿宋_GB2312" w:eastAsia="仿宋_GB2312" w:hint="eastAsia"/>
          <w:sz w:val="32"/>
          <w:szCs w:val="32"/>
        </w:rPr>
        <w:t>：</w:t>
      </w:r>
      <w:r w:rsidR="00E53268" w:rsidRPr="00B022FB">
        <w:rPr>
          <w:rFonts w:ascii="仿宋_GB2312" w:eastAsia="仿宋_GB2312" w:hint="eastAsia"/>
          <w:sz w:val="32"/>
          <w:szCs w:val="32"/>
        </w:rPr>
        <w:t>由理学院</w:t>
      </w:r>
      <w:r w:rsidRPr="00B022FB">
        <w:rPr>
          <w:rFonts w:ascii="仿宋_GB2312" w:eastAsia="仿宋_GB2312" w:hint="eastAsia"/>
          <w:sz w:val="32"/>
          <w:szCs w:val="32"/>
        </w:rPr>
        <w:t>和导师共同设置与认定。（1）</w:t>
      </w:r>
      <w:r w:rsidR="00E53268" w:rsidRPr="00B022FB">
        <w:rPr>
          <w:rFonts w:ascii="仿宋_GB2312" w:eastAsia="仿宋_GB2312" w:hint="eastAsia"/>
          <w:sz w:val="32"/>
          <w:szCs w:val="32"/>
        </w:rPr>
        <w:t>鼓励研究生</w:t>
      </w:r>
      <w:r w:rsidRPr="00B022FB">
        <w:rPr>
          <w:rFonts w:ascii="仿宋_GB2312" w:eastAsia="仿宋_GB2312" w:hint="eastAsia"/>
          <w:sz w:val="32"/>
          <w:szCs w:val="32"/>
        </w:rPr>
        <w:t>以教学辅助的形式参加实践教学2次，锻炼自己的教学能力。（</w:t>
      </w:r>
      <w:r w:rsidR="00E53268" w:rsidRPr="00B022FB">
        <w:rPr>
          <w:rFonts w:ascii="仿宋_GB2312" w:eastAsia="仿宋_GB2312" w:hint="eastAsia"/>
          <w:sz w:val="32"/>
          <w:szCs w:val="32"/>
        </w:rPr>
        <w:t>2）在教师的指导下，讲授与课题相关的论文或者书籍5</w:t>
      </w:r>
      <w:r w:rsidRPr="00B022FB">
        <w:rPr>
          <w:rFonts w:ascii="仿宋_GB2312" w:eastAsia="仿宋_GB2312" w:hint="eastAsia"/>
          <w:sz w:val="32"/>
          <w:szCs w:val="32"/>
        </w:rPr>
        <w:t>次以上。根据教学日志和教师评价来认定。</w:t>
      </w:r>
    </w:p>
    <w:p w:rsidR="00366894" w:rsidRPr="00B022FB" w:rsidRDefault="00F34428" w:rsidP="00D15D00">
      <w:pPr>
        <w:pStyle w:val="a7"/>
        <w:rPr>
          <w:rFonts w:ascii="仿宋_GB2312" w:eastAsia="仿宋_GB2312"/>
          <w:sz w:val="32"/>
          <w:szCs w:val="32"/>
        </w:rPr>
      </w:pPr>
      <w:r w:rsidRPr="00B022FB">
        <w:rPr>
          <w:rFonts w:ascii="仿宋_GB2312" w:eastAsia="仿宋_GB2312" w:hint="eastAsia"/>
          <w:sz w:val="32"/>
          <w:szCs w:val="32"/>
        </w:rPr>
        <w:t>3.社会实践</w:t>
      </w:r>
      <w:r w:rsidR="00371C89" w:rsidRPr="00B022FB">
        <w:rPr>
          <w:rFonts w:ascii="仿宋_GB2312" w:eastAsia="仿宋_GB2312" w:hint="eastAsia"/>
          <w:sz w:val="32"/>
          <w:szCs w:val="32"/>
        </w:rPr>
        <w:t>：</w:t>
      </w:r>
      <w:r w:rsidR="00E53268" w:rsidRPr="00B022FB">
        <w:rPr>
          <w:rFonts w:ascii="仿宋_GB2312" w:eastAsia="仿宋_GB2312" w:hint="eastAsia"/>
          <w:sz w:val="32"/>
          <w:szCs w:val="32"/>
        </w:rPr>
        <w:t>鼓励</w:t>
      </w:r>
      <w:r w:rsidRPr="00B022FB">
        <w:rPr>
          <w:rFonts w:ascii="仿宋_GB2312" w:eastAsia="仿宋_GB2312" w:hint="eastAsia"/>
          <w:sz w:val="32"/>
          <w:szCs w:val="32"/>
        </w:rPr>
        <w:t>参加学生社团工作或者其它社会调研、社会服务工作1次以上。根据工作日志和社会实践单位的评价来认定。</w:t>
      </w:r>
    </w:p>
    <w:p w:rsidR="00957DAC" w:rsidRPr="00D15D00" w:rsidRDefault="00366894" w:rsidP="0061786E">
      <w:pPr>
        <w:rPr>
          <w:rFonts w:ascii="仿宋_GB2312" w:eastAsia="仿宋_GB2312"/>
          <w:b/>
          <w:sz w:val="32"/>
          <w:szCs w:val="32"/>
        </w:rPr>
      </w:pPr>
      <w:r w:rsidRPr="00B022FB">
        <w:rPr>
          <w:rFonts w:ascii="仿宋_GB2312" w:eastAsia="仿宋_GB2312" w:hAnsi="宋体" w:hint="eastAsia"/>
          <w:b/>
          <w:sz w:val="32"/>
          <w:szCs w:val="32"/>
        </w:rPr>
        <w:t>六、</w:t>
      </w:r>
      <w:r w:rsidRPr="00B022FB">
        <w:rPr>
          <w:rFonts w:ascii="仿宋_GB2312" w:eastAsia="仿宋_GB2312" w:hAnsi="宋体" w:hint="eastAsia"/>
          <w:b/>
          <w:color w:val="000000"/>
          <w:sz w:val="32"/>
          <w:szCs w:val="32"/>
        </w:rPr>
        <w:t>获得本专业职业资格证书</w:t>
      </w:r>
      <w:r w:rsidR="00957DAC" w:rsidRPr="00B022FB">
        <w:rPr>
          <w:rFonts w:ascii="仿宋_GB2312" w:eastAsia="仿宋_GB2312" w:hAnsi="宋体" w:hint="eastAsia"/>
          <w:b/>
          <w:color w:val="000000"/>
          <w:sz w:val="32"/>
          <w:szCs w:val="32"/>
        </w:rPr>
        <w:t>的</w:t>
      </w:r>
      <w:r w:rsidRPr="00B022FB">
        <w:rPr>
          <w:rFonts w:ascii="仿宋_GB2312" w:eastAsia="仿宋_GB2312" w:hAnsi="宋体" w:hint="eastAsia"/>
          <w:b/>
          <w:color w:val="000000"/>
          <w:sz w:val="32"/>
          <w:szCs w:val="32"/>
        </w:rPr>
        <w:t>学分认定内容与程序</w:t>
      </w:r>
    </w:p>
    <w:p w:rsidR="00366894" w:rsidRPr="00B022FB" w:rsidRDefault="00366894" w:rsidP="0061786E">
      <w:pPr>
        <w:rPr>
          <w:rFonts w:ascii="仿宋_GB2312" w:eastAsia="仿宋_GB2312"/>
          <w:b/>
          <w:sz w:val="32"/>
          <w:szCs w:val="32"/>
        </w:rPr>
      </w:pPr>
      <w:r w:rsidRPr="00B022FB">
        <w:rPr>
          <w:rFonts w:ascii="仿宋_GB2312" w:eastAsia="仿宋_GB2312" w:hAnsi="宋体" w:hint="eastAsia"/>
          <w:b/>
          <w:sz w:val="32"/>
          <w:szCs w:val="32"/>
        </w:rPr>
        <w:t>七、获得学位应发表的学术论文要求</w:t>
      </w:r>
    </w:p>
    <w:p w:rsidR="00841F5D" w:rsidRPr="00B022FB" w:rsidRDefault="00366894" w:rsidP="0061786E">
      <w:pPr>
        <w:rPr>
          <w:rFonts w:ascii="仿宋_GB2312" w:eastAsia="仿宋_GB2312"/>
          <w:sz w:val="32"/>
          <w:szCs w:val="32"/>
        </w:rPr>
      </w:pPr>
      <w:r w:rsidRPr="00B022FB">
        <w:rPr>
          <w:rFonts w:ascii="仿宋_GB2312" w:eastAsia="仿宋_GB2312" w:hint="eastAsia"/>
          <w:sz w:val="32"/>
          <w:szCs w:val="32"/>
        </w:rPr>
        <w:t>1.博士生</w:t>
      </w:r>
    </w:p>
    <w:p w:rsidR="00366894" w:rsidRPr="00B022FB" w:rsidRDefault="00366894" w:rsidP="0061786E">
      <w:pPr>
        <w:rPr>
          <w:rFonts w:ascii="仿宋_GB2312" w:eastAsia="仿宋_GB2312"/>
          <w:sz w:val="32"/>
          <w:szCs w:val="32"/>
        </w:rPr>
      </w:pPr>
      <w:r w:rsidRPr="00B022FB">
        <w:rPr>
          <w:rFonts w:ascii="仿宋_GB2312" w:eastAsia="仿宋_GB2312" w:hint="eastAsia"/>
          <w:sz w:val="32"/>
          <w:szCs w:val="32"/>
        </w:rPr>
        <w:t>2.硕士生</w:t>
      </w:r>
    </w:p>
    <w:p w:rsidR="00ED02C6" w:rsidRPr="00B022FB" w:rsidRDefault="00E46010" w:rsidP="00ED02C6">
      <w:pPr>
        <w:rPr>
          <w:rFonts w:ascii="仿宋_GB2312" w:eastAsia="仿宋_GB2312" w:hAnsi="宋体"/>
          <w:sz w:val="32"/>
          <w:szCs w:val="32"/>
        </w:rPr>
      </w:pPr>
      <w:r w:rsidRPr="00B022FB">
        <w:rPr>
          <w:rFonts w:ascii="仿宋_GB2312" w:eastAsia="仿宋_GB2312" w:hAnsi="宋体" w:hint="eastAsia"/>
          <w:sz w:val="32"/>
          <w:szCs w:val="32"/>
        </w:rPr>
        <w:t>以下条件满足其中一条：</w:t>
      </w:r>
    </w:p>
    <w:p w:rsidR="00ED02C6" w:rsidRPr="00B167AC" w:rsidRDefault="00ED02C6" w:rsidP="00ED02C6">
      <w:pPr>
        <w:rPr>
          <w:rFonts w:ascii="仿宋_GB2312" w:eastAsia="仿宋_GB2312"/>
          <w:bCs/>
          <w:color w:val="000000" w:themeColor="text1"/>
          <w:sz w:val="32"/>
          <w:szCs w:val="32"/>
        </w:rPr>
      </w:pPr>
      <w:r w:rsidRPr="00B022FB">
        <w:rPr>
          <w:rFonts w:ascii="仿宋_GB2312" w:eastAsia="仿宋_GB2312" w:hint="eastAsia"/>
          <w:bCs/>
          <w:sz w:val="32"/>
          <w:szCs w:val="32"/>
        </w:rPr>
        <w:t>（1）</w:t>
      </w:r>
      <w:r w:rsidR="00E46010" w:rsidRPr="00B167AC">
        <w:rPr>
          <w:rFonts w:ascii="仿宋_GB2312" w:eastAsia="仿宋_GB2312" w:hint="eastAsia"/>
          <w:bCs/>
          <w:color w:val="000000" w:themeColor="text1"/>
          <w:sz w:val="32"/>
          <w:szCs w:val="32"/>
        </w:rPr>
        <w:t>在国内核心期刊及以上学术刊物上</w:t>
      </w:r>
      <w:r w:rsidR="002E0055" w:rsidRPr="00B167AC">
        <w:rPr>
          <w:rFonts w:ascii="仿宋_GB2312" w:eastAsia="仿宋_GB2312" w:hint="eastAsia"/>
          <w:bCs/>
          <w:color w:val="000000" w:themeColor="text1"/>
          <w:sz w:val="32"/>
          <w:szCs w:val="32"/>
        </w:rPr>
        <w:t>发表</w:t>
      </w:r>
      <w:r w:rsidR="002E0055" w:rsidRPr="00B167AC">
        <w:rPr>
          <w:rFonts w:ascii="仿宋_GB2312" w:eastAsia="仿宋_GB2312" w:hint="eastAsia"/>
          <w:color w:val="000000" w:themeColor="text1"/>
          <w:sz w:val="32"/>
          <w:szCs w:val="32"/>
        </w:rPr>
        <w:t>本人为第一作者的与学位论文相关的学术论文不少于1篇</w:t>
      </w:r>
      <w:r w:rsidR="00E46010" w:rsidRPr="00B167AC">
        <w:rPr>
          <w:rFonts w:ascii="仿宋_GB2312" w:eastAsia="仿宋_GB2312" w:hint="eastAsia"/>
          <w:bCs/>
          <w:color w:val="000000" w:themeColor="text1"/>
          <w:sz w:val="32"/>
          <w:szCs w:val="32"/>
        </w:rPr>
        <w:t>；</w:t>
      </w:r>
    </w:p>
    <w:p w:rsidR="00366894" w:rsidRPr="00B167AC" w:rsidRDefault="00ED02C6">
      <w:pPr>
        <w:rPr>
          <w:rFonts w:ascii="仿宋_GB2312" w:eastAsia="仿宋_GB2312" w:hAnsi="宋体"/>
          <w:color w:val="000000" w:themeColor="text1"/>
          <w:sz w:val="32"/>
          <w:szCs w:val="32"/>
        </w:rPr>
      </w:pPr>
      <w:r w:rsidRPr="00B167AC">
        <w:rPr>
          <w:rFonts w:ascii="仿宋_GB2312" w:eastAsia="仿宋_GB2312" w:hint="eastAsia"/>
          <w:bCs/>
          <w:color w:val="000000" w:themeColor="text1"/>
          <w:sz w:val="32"/>
          <w:szCs w:val="32"/>
        </w:rPr>
        <w:t>（2）</w:t>
      </w:r>
      <w:r w:rsidR="00E46010" w:rsidRPr="00B167AC">
        <w:rPr>
          <w:rFonts w:ascii="仿宋_GB2312" w:eastAsia="仿宋_GB2312" w:hint="eastAsia"/>
          <w:bCs/>
          <w:color w:val="000000" w:themeColor="text1"/>
          <w:sz w:val="32"/>
          <w:szCs w:val="32"/>
        </w:rPr>
        <w:t>在同一导师指导下开展合作研究的硕士研究生，在SCI、EI、SSCI源学术期刊上公开发表</w:t>
      </w:r>
      <w:r w:rsidR="002E0055" w:rsidRPr="00B167AC">
        <w:rPr>
          <w:rFonts w:ascii="仿宋_GB2312" w:eastAsia="仿宋_GB2312" w:hint="eastAsia"/>
          <w:bCs/>
          <w:color w:val="000000" w:themeColor="text1"/>
          <w:sz w:val="32"/>
          <w:szCs w:val="32"/>
        </w:rPr>
        <w:t>与</w:t>
      </w:r>
      <w:r w:rsidR="002E0055" w:rsidRPr="00B167AC">
        <w:rPr>
          <w:rFonts w:ascii="仿宋_GB2312" w:eastAsia="仿宋_GB2312" w:hint="eastAsia"/>
          <w:color w:val="000000" w:themeColor="text1"/>
          <w:sz w:val="32"/>
          <w:szCs w:val="32"/>
        </w:rPr>
        <w:t>学位论文相关的</w:t>
      </w:r>
      <w:r w:rsidR="00E46010" w:rsidRPr="00B167AC">
        <w:rPr>
          <w:rFonts w:ascii="仿宋_GB2312" w:eastAsia="仿宋_GB2312" w:hint="eastAsia"/>
          <w:bCs/>
          <w:color w:val="000000" w:themeColor="text1"/>
          <w:sz w:val="32"/>
          <w:szCs w:val="32"/>
        </w:rPr>
        <w:t>学术研究论文1篇，且排序为前四位（或前五位，其导师须为前四位作者之一）；或者在我校认定的A类学术期刊、ISTP上发表</w:t>
      </w:r>
      <w:r w:rsidR="002E0055" w:rsidRPr="00B167AC">
        <w:rPr>
          <w:rFonts w:ascii="仿宋_GB2312" w:eastAsia="仿宋_GB2312" w:hint="eastAsia"/>
          <w:bCs/>
          <w:color w:val="000000" w:themeColor="text1"/>
          <w:sz w:val="32"/>
          <w:szCs w:val="32"/>
        </w:rPr>
        <w:t>与</w:t>
      </w:r>
      <w:r w:rsidR="002E0055" w:rsidRPr="00B167AC">
        <w:rPr>
          <w:rFonts w:ascii="仿宋_GB2312" w:eastAsia="仿宋_GB2312" w:hint="eastAsia"/>
          <w:color w:val="000000" w:themeColor="text1"/>
          <w:sz w:val="32"/>
          <w:szCs w:val="32"/>
        </w:rPr>
        <w:t>学位论文相关的</w:t>
      </w:r>
      <w:r w:rsidR="00E46010" w:rsidRPr="00B167AC">
        <w:rPr>
          <w:rFonts w:ascii="仿宋_GB2312" w:eastAsia="仿宋_GB2312" w:hint="eastAsia"/>
          <w:bCs/>
          <w:color w:val="000000" w:themeColor="text1"/>
          <w:sz w:val="32"/>
          <w:szCs w:val="32"/>
        </w:rPr>
        <w:t>学术研究论文1篇，且排序为前两位（或前三位，其导师须为前两位之一）。</w:t>
      </w:r>
    </w:p>
    <w:p w:rsidR="00DE091D" w:rsidRPr="00B167AC" w:rsidRDefault="00DE091D" w:rsidP="00DE091D">
      <w:pPr>
        <w:rPr>
          <w:rFonts w:ascii="仿宋_GB2312" w:eastAsia="仿宋_GB2312" w:hAnsi="宋体"/>
          <w:b/>
          <w:color w:val="000000" w:themeColor="text1"/>
          <w:sz w:val="32"/>
          <w:szCs w:val="32"/>
        </w:rPr>
      </w:pPr>
      <w:r w:rsidRPr="00B167AC">
        <w:rPr>
          <w:rFonts w:ascii="仿宋_GB2312" w:eastAsia="仿宋_GB2312" w:hAnsi="宋体" w:hint="eastAsia"/>
          <w:b/>
          <w:color w:val="000000" w:themeColor="text1"/>
          <w:sz w:val="32"/>
          <w:szCs w:val="32"/>
        </w:rPr>
        <w:t>八</w:t>
      </w:r>
      <w:r w:rsidR="00366894" w:rsidRPr="00B167AC">
        <w:rPr>
          <w:rFonts w:ascii="仿宋_GB2312" w:eastAsia="仿宋_GB2312" w:hAnsi="宋体" w:hint="eastAsia"/>
          <w:b/>
          <w:color w:val="000000" w:themeColor="text1"/>
          <w:sz w:val="32"/>
          <w:szCs w:val="32"/>
        </w:rPr>
        <w:t>、其他环节及考核要求</w:t>
      </w:r>
    </w:p>
    <w:p w:rsidR="00702F6F" w:rsidRPr="00B167AC" w:rsidRDefault="00702F6F" w:rsidP="00D15D00">
      <w:pPr>
        <w:widowControl/>
        <w:spacing w:before="100" w:beforeAutospacing="1" w:after="100" w:afterAutospacing="1"/>
        <w:ind w:firstLineChars="200" w:firstLine="640"/>
        <w:jc w:val="left"/>
        <w:rPr>
          <w:rFonts w:ascii="仿宋_GB2312" w:eastAsia="仿宋_GB2312" w:cs="宋体"/>
          <w:color w:val="000000" w:themeColor="text1"/>
          <w:kern w:val="0"/>
          <w:sz w:val="32"/>
          <w:szCs w:val="32"/>
        </w:rPr>
      </w:pPr>
      <w:r w:rsidRPr="00B167AC">
        <w:rPr>
          <w:rFonts w:ascii="仿宋_GB2312" w:eastAsia="仿宋_GB2312" w:hAnsi="宋体" w:cs="宋体" w:hint="eastAsia"/>
          <w:color w:val="000000" w:themeColor="text1"/>
          <w:kern w:val="0"/>
          <w:sz w:val="32"/>
          <w:szCs w:val="32"/>
        </w:rPr>
        <w:t>硕士研究生学位论文工作量应不少于12个月。硕士研究生应在学位论文评审前1个月进行预答辩，预答辩后至少用半个月时间根据预答辩委员会委员提出的意见进行修改补充，完成后经导师同意方可送审。</w:t>
      </w:r>
    </w:p>
    <w:p w:rsidR="00DE091D" w:rsidRPr="00B167AC" w:rsidRDefault="00702F6F" w:rsidP="00B022FB">
      <w:pPr>
        <w:widowControl/>
        <w:spacing w:before="100" w:beforeAutospacing="1" w:after="100" w:afterAutospacing="1"/>
        <w:ind w:firstLineChars="200" w:firstLine="640"/>
        <w:jc w:val="left"/>
        <w:rPr>
          <w:rFonts w:ascii="仿宋_GB2312" w:eastAsia="仿宋_GB2312" w:cs="宋体"/>
          <w:color w:val="000000" w:themeColor="text1"/>
          <w:kern w:val="0"/>
          <w:sz w:val="32"/>
          <w:szCs w:val="32"/>
        </w:rPr>
      </w:pPr>
      <w:r w:rsidRPr="00B167AC">
        <w:rPr>
          <w:rFonts w:ascii="仿宋_GB2312" w:eastAsia="仿宋_GB2312" w:hAnsi="宋体" w:cs="宋体" w:hint="eastAsia"/>
          <w:color w:val="000000" w:themeColor="text1"/>
          <w:kern w:val="0"/>
          <w:sz w:val="32"/>
          <w:szCs w:val="32"/>
        </w:rPr>
        <w:t>学位论文答辩及学位申请工作按照学校有关规定执行。</w:t>
      </w:r>
    </w:p>
    <w:p w:rsidR="00DE091D" w:rsidRPr="00B167AC" w:rsidRDefault="00DE091D" w:rsidP="00DE091D">
      <w:pPr>
        <w:rPr>
          <w:rFonts w:ascii="仿宋_GB2312" w:eastAsia="仿宋_GB2312"/>
          <w:b/>
          <w:color w:val="000000" w:themeColor="text1"/>
          <w:sz w:val="32"/>
          <w:szCs w:val="32"/>
        </w:rPr>
      </w:pPr>
      <w:r w:rsidRPr="00B167AC">
        <w:rPr>
          <w:rFonts w:ascii="仿宋_GB2312" w:eastAsia="仿宋_GB2312" w:hAnsi="宋体" w:hint="eastAsia"/>
          <w:b/>
          <w:color w:val="000000" w:themeColor="text1"/>
          <w:sz w:val="32"/>
          <w:szCs w:val="32"/>
        </w:rPr>
        <w:t>九、国内外主要参考文献和书目及考核办法</w:t>
      </w:r>
    </w:p>
    <w:p w:rsidR="00366894" w:rsidRPr="00B167AC" w:rsidRDefault="00DE091D">
      <w:pPr>
        <w:rPr>
          <w:rFonts w:ascii="仿宋_GB2312" w:eastAsia="仿宋_GB2312" w:hAnsi="宋体"/>
          <w:color w:val="000000" w:themeColor="text1"/>
          <w:sz w:val="32"/>
          <w:szCs w:val="32"/>
        </w:rPr>
      </w:pPr>
      <w:r w:rsidRPr="00B167AC">
        <w:rPr>
          <w:rFonts w:ascii="仿宋_GB2312" w:eastAsia="仿宋_GB2312" w:hAnsi="宋体" w:hint="eastAsia"/>
          <w:color w:val="000000" w:themeColor="text1"/>
          <w:sz w:val="32"/>
          <w:szCs w:val="32"/>
        </w:rPr>
        <w:t>（如：名称、作者、书号或者刊号，通过进展课、研讨课、开题报告、读书报告或者其他方式考核）</w:t>
      </w:r>
    </w:p>
    <w:p w:rsidR="00062651" w:rsidRPr="00B167AC" w:rsidRDefault="00D4197E" w:rsidP="00D15D00">
      <w:pPr>
        <w:ind w:firstLineChars="200" w:firstLine="640"/>
        <w:rPr>
          <w:rFonts w:ascii="仿宋_GB2312" w:eastAsia="仿宋_GB2312" w:hAnsi="宋体" w:cs="宋体"/>
          <w:color w:val="000000" w:themeColor="text1"/>
          <w:kern w:val="0"/>
          <w:sz w:val="32"/>
          <w:szCs w:val="32"/>
        </w:rPr>
      </w:pPr>
      <w:r w:rsidRPr="00B167AC">
        <w:rPr>
          <w:rFonts w:ascii="仿宋_GB2312" w:eastAsia="仿宋_GB2312" w:hAnsi="宋体" w:cs="宋体" w:hint="eastAsia"/>
          <w:color w:val="000000" w:themeColor="text1"/>
          <w:kern w:val="0"/>
          <w:sz w:val="32"/>
          <w:szCs w:val="32"/>
        </w:rPr>
        <w:t>导师指定研究方向的重要文献和书籍，</w:t>
      </w:r>
      <w:r w:rsidR="00062651" w:rsidRPr="00B167AC">
        <w:rPr>
          <w:rFonts w:ascii="仿宋_GB2312" w:eastAsia="仿宋_GB2312" w:hAnsi="宋体" w:cs="宋体" w:hint="eastAsia"/>
          <w:color w:val="000000" w:themeColor="text1"/>
          <w:kern w:val="0"/>
          <w:sz w:val="32"/>
          <w:szCs w:val="32"/>
        </w:rPr>
        <w:t>硕士研究生通过研讨班讲解自己阅读的重要文献</w:t>
      </w:r>
      <w:r w:rsidR="009840FC" w:rsidRPr="00B167AC">
        <w:rPr>
          <w:rFonts w:ascii="仿宋_GB2312" w:eastAsia="仿宋_GB2312" w:hAnsi="宋体" w:cs="宋体" w:hint="eastAsia"/>
          <w:color w:val="000000" w:themeColor="text1"/>
          <w:kern w:val="0"/>
          <w:sz w:val="32"/>
          <w:szCs w:val="32"/>
        </w:rPr>
        <w:t>和书目</w:t>
      </w:r>
      <w:r w:rsidR="00062651" w:rsidRPr="00B167AC">
        <w:rPr>
          <w:rFonts w:ascii="仿宋_GB2312" w:eastAsia="仿宋_GB2312" w:hAnsi="宋体" w:cs="宋体" w:hint="eastAsia"/>
          <w:color w:val="000000" w:themeColor="text1"/>
          <w:kern w:val="0"/>
          <w:sz w:val="32"/>
          <w:szCs w:val="32"/>
        </w:rPr>
        <w:t>，通过课题组评议，确定每学期的优秀文献阅读者。</w:t>
      </w:r>
    </w:p>
    <w:sectPr w:rsidR="00062651" w:rsidRPr="00B167AC" w:rsidSect="00415CD5">
      <w:pgSz w:w="11906" w:h="16838"/>
      <w:pgMar w:top="1440" w:right="1474" w:bottom="1440" w:left="147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53E9" w:rsidRDefault="008853E9" w:rsidP="0043622B">
      <w:r>
        <w:separator/>
      </w:r>
    </w:p>
  </w:endnote>
  <w:endnote w:type="continuationSeparator" w:id="0">
    <w:p w:rsidR="008853E9" w:rsidRDefault="008853E9" w:rsidP="00436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53E9" w:rsidRDefault="008853E9" w:rsidP="0043622B">
      <w:r>
        <w:separator/>
      </w:r>
    </w:p>
  </w:footnote>
  <w:footnote w:type="continuationSeparator" w:id="0">
    <w:p w:rsidR="008853E9" w:rsidRDefault="008853E9" w:rsidP="004362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67455"/>
    <w:multiLevelType w:val="hybridMultilevel"/>
    <w:tmpl w:val="AFC213D2"/>
    <w:lvl w:ilvl="0" w:tplc="DD246296">
      <w:start w:val="1"/>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252D6466"/>
    <w:multiLevelType w:val="hybridMultilevel"/>
    <w:tmpl w:val="4E5C92FE"/>
    <w:lvl w:ilvl="0" w:tplc="FDDCA16C">
      <w:start w:val="1"/>
      <w:numFmt w:val="decimal"/>
      <w:lvlText w:val="%1."/>
      <w:lvlJc w:val="left"/>
      <w:pPr>
        <w:ind w:left="360" w:hanging="360"/>
      </w:pPr>
      <w:rPr>
        <w:rFonts w:cs="Times New Roman" w:hint="default"/>
        <w:color w:val="auto"/>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nsid w:val="26D44EFE"/>
    <w:multiLevelType w:val="hybridMultilevel"/>
    <w:tmpl w:val="F38E2464"/>
    <w:lvl w:ilvl="0" w:tplc="975C48C4">
      <w:start w:val="1"/>
      <w:numFmt w:val="decimal"/>
      <w:lvlText w:val="（%1）"/>
      <w:lvlJc w:val="left"/>
      <w:pPr>
        <w:ind w:left="1560" w:hanging="720"/>
      </w:pPr>
      <w:rPr>
        <w:rFonts w:hAnsi="宋体"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3">
    <w:nsid w:val="6B415EF1"/>
    <w:multiLevelType w:val="hybridMultilevel"/>
    <w:tmpl w:val="7B528180"/>
    <w:lvl w:ilvl="0" w:tplc="0D38754C">
      <w:start w:val="3"/>
      <w:numFmt w:val="japaneseCounting"/>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1786E"/>
    <w:rsid w:val="000057C5"/>
    <w:rsid w:val="000129C6"/>
    <w:rsid w:val="00012FEB"/>
    <w:rsid w:val="00020594"/>
    <w:rsid w:val="00045CAC"/>
    <w:rsid w:val="00062651"/>
    <w:rsid w:val="0006317E"/>
    <w:rsid w:val="00073363"/>
    <w:rsid w:val="0008737D"/>
    <w:rsid w:val="000913EB"/>
    <w:rsid w:val="000B6ADA"/>
    <w:rsid w:val="000B6F02"/>
    <w:rsid w:val="000D4806"/>
    <w:rsid w:val="000E5D04"/>
    <w:rsid w:val="000F1271"/>
    <w:rsid w:val="0010110E"/>
    <w:rsid w:val="0012279A"/>
    <w:rsid w:val="00124A5E"/>
    <w:rsid w:val="00174984"/>
    <w:rsid w:val="00184181"/>
    <w:rsid w:val="00185FE2"/>
    <w:rsid w:val="00192531"/>
    <w:rsid w:val="00197441"/>
    <w:rsid w:val="001A7003"/>
    <w:rsid w:val="001C1939"/>
    <w:rsid w:val="001E011E"/>
    <w:rsid w:val="0020622F"/>
    <w:rsid w:val="00226EED"/>
    <w:rsid w:val="002629CC"/>
    <w:rsid w:val="0027157D"/>
    <w:rsid w:val="00277DF2"/>
    <w:rsid w:val="0028617A"/>
    <w:rsid w:val="002975D2"/>
    <w:rsid w:val="002A098E"/>
    <w:rsid w:val="002A7CD9"/>
    <w:rsid w:val="002B4FB5"/>
    <w:rsid w:val="002C6E5B"/>
    <w:rsid w:val="002E0055"/>
    <w:rsid w:val="002E32C2"/>
    <w:rsid w:val="002F31C9"/>
    <w:rsid w:val="003049E7"/>
    <w:rsid w:val="00323839"/>
    <w:rsid w:val="00324591"/>
    <w:rsid w:val="003420A7"/>
    <w:rsid w:val="00345956"/>
    <w:rsid w:val="00353220"/>
    <w:rsid w:val="00353B8E"/>
    <w:rsid w:val="00361BE1"/>
    <w:rsid w:val="0036649E"/>
    <w:rsid w:val="00366894"/>
    <w:rsid w:val="00366BD9"/>
    <w:rsid w:val="00371C89"/>
    <w:rsid w:val="00377A94"/>
    <w:rsid w:val="003A1856"/>
    <w:rsid w:val="003A3653"/>
    <w:rsid w:val="003B0A2C"/>
    <w:rsid w:val="003D1571"/>
    <w:rsid w:val="003D453F"/>
    <w:rsid w:val="003E3722"/>
    <w:rsid w:val="00402BA9"/>
    <w:rsid w:val="00412D0F"/>
    <w:rsid w:val="00415CD5"/>
    <w:rsid w:val="0041632E"/>
    <w:rsid w:val="00433778"/>
    <w:rsid w:val="00434202"/>
    <w:rsid w:val="00435F66"/>
    <w:rsid w:val="0043622B"/>
    <w:rsid w:val="004444BE"/>
    <w:rsid w:val="00467BC5"/>
    <w:rsid w:val="00481601"/>
    <w:rsid w:val="00483401"/>
    <w:rsid w:val="004C5BD3"/>
    <w:rsid w:val="004D52A1"/>
    <w:rsid w:val="004E3275"/>
    <w:rsid w:val="004E6E60"/>
    <w:rsid w:val="0053499D"/>
    <w:rsid w:val="005359A9"/>
    <w:rsid w:val="00556BAD"/>
    <w:rsid w:val="005620DA"/>
    <w:rsid w:val="00582FA6"/>
    <w:rsid w:val="00593104"/>
    <w:rsid w:val="005A427C"/>
    <w:rsid w:val="005A4AB8"/>
    <w:rsid w:val="005C52D2"/>
    <w:rsid w:val="005E229D"/>
    <w:rsid w:val="00606642"/>
    <w:rsid w:val="006115B3"/>
    <w:rsid w:val="0061163E"/>
    <w:rsid w:val="00613171"/>
    <w:rsid w:val="0061786E"/>
    <w:rsid w:val="006345EA"/>
    <w:rsid w:val="006350D5"/>
    <w:rsid w:val="00640EB7"/>
    <w:rsid w:val="0064768C"/>
    <w:rsid w:val="0065100E"/>
    <w:rsid w:val="00665EEE"/>
    <w:rsid w:val="00667F9F"/>
    <w:rsid w:val="00677565"/>
    <w:rsid w:val="00682578"/>
    <w:rsid w:val="006848A9"/>
    <w:rsid w:val="00685DBF"/>
    <w:rsid w:val="00690AD6"/>
    <w:rsid w:val="006A6D94"/>
    <w:rsid w:val="006A7215"/>
    <w:rsid w:val="006B01F9"/>
    <w:rsid w:val="006B4EDD"/>
    <w:rsid w:val="006B73AF"/>
    <w:rsid w:val="006E707E"/>
    <w:rsid w:val="0070087C"/>
    <w:rsid w:val="00702F6F"/>
    <w:rsid w:val="007138E5"/>
    <w:rsid w:val="00716A47"/>
    <w:rsid w:val="00720901"/>
    <w:rsid w:val="007413FA"/>
    <w:rsid w:val="0077560B"/>
    <w:rsid w:val="00793279"/>
    <w:rsid w:val="007A7119"/>
    <w:rsid w:val="007B29C0"/>
    <w:rsid w:val="007B51E1"/>
    <w:rsid w:val="007C0B6E"/>
    <w:rsid w:val="007D1179"/>
    <w:rsid w:val="007E48A5"/>
    <w:rsid w:val="007F5D1A"/>
    <w:rsid w:val="0081061C"/>
    <w:rsid w:val="0082603E"/>
    <w:rsid w:val="0082607A"/>
    <w:rsid w:val="00830C50"/>
    <w:rsid w:val="0083283F"/>
    <w:rsid w:val="00832F40"/>
    <w:rsid w:val="008357D1"/>
    <w:rsid w:val="00837664"/>
    <w:rsid w:val="008407F3"/>
    <w:rsid w:val="00841F5D"/>
    <w:rsid w:val="0084676F"/>
    <w:rsid w:val="008629E0"/>
    <w:rsid w:val="00865C1C"/>
    <w:rsid w:val="00881175"/>
    <w:rsid w:val="008853E9"/>
    <w:rsid w:val="00891AC4"/>
    <w:rsid w:val="008A31D1"/>
    <w:rsid w:val="008A3422"/>
    <w:rsid w:val="008A553F"/>
    <w:rsid w:val="008A5B57"/>
    <w:rsid w:val="008C238A"/>
    <w:rsid w:val="008E0681"/>
    <w:rsid w:val="008E139E"/>
    <w:rsid w:val="008F334A"/>
    <w:rsid w:val="00900809"/>
    <w:rsid w:val="00900959"/>
    <w:rsid w:val="00903DFB"/>
    <w:rsid w:val="00911EE0"/>
    <w:rsid w:val="0092701E"/>
    <w:rsid w:val="00932FEA"/>
    <w:rsid w:val="00946DA1"/>
    <w:rsid w:val="00957DAC"/>
    <w:rsid w:val="009600D3"/>
    <w:rsid w:val="009716C5"/>
    <w:rsid w:val="009840FC"/>
    <w:rsid w:val="0098610E"/>
    <w:rsid w:val="009873DB"/>
    <w:rsid w:val="009967DE"/>
    <w:rsid w:val="009C6683"/>
    <w:rsid w:val="009D05A5"/>
    <w:rsid w:val="009D0D7C"/>
    <w:rsid w:val="009E630B"/>
    <w:rsid w:val="009F24FE"/>
    <w:rsid w:val="00A068BB"/>
    <w:rsid w:val="00A52DCE"/>
    <w:rsid w:val="00A64BE0"/>
    <w:rsid w:val="00A80F60"/>
    <w:rsid w:val="00A82A7F"/>
    <w:rsid w:val="00A83183"/>
    <w:rsid w:val="00A95076"/>
    <w:rsid w:val="00A97123"/>
    <w:rsid w:val="00AA31F8"/>
    <w:rsid w:val="00AA562B"/>
    <w:rsid w:val="00AB146E"/>
    <w:rsid w:val="00AF1DC8"/>
    <w:rsid w:val="00AF7511"/>
    <w:rsid w:val="00B022FB"/>
    <w:rsid w:val="00B105A5"/>
    <w:rsid w:val="00B10689"/>
    <w:rsid w:val="00B167AC"/>
    <w:rsid w:val="00B16A74"/>
    <w:rsid w:val="00B25ACE"/>
    <w:rsid w:val="00B274E1"/>
    <w:rsid w:val="00B30A7F"/>
    <w:rsid w:val="00B35A12"/>
    <w:rsid w:val="00B42622"/>
    <w:rsid w:val="00B75EDC"/>
    <w:rsid w:val="00B771DB"/>
    <w:rsid w:val="00B91CEF"/>
    <w:rsid w:val="00BB6C60"/>
    <w:rsid w:val="00BC4006"/>
    <w:rsid w:val="00BD1DA2"/>
    <w:rsid w:val="00BD4A87"/>
    <w:rsid w:val="00BF2DEC"/>
    <w:rsid w:val="00BF410A"/>
    <w:rsid w:val="00C00E5E"/>
    <w:rsid w:val="00C0294C"/>
    <w:rsid w:val="00C02982"/>
    <w:rsid w:val="00C16C27"/>
    <w:rsid w:val="00C2285A"/>
    <w:rsid w:val="00C243D5"/>
    <w:rsid w:val="00C31B37"/>
    <w:rsid w:val="00C37245"/>
    <w:rsid w:val="00C64C73"/>
    <w:rsid w:val="00C67438"/>
    <w:rsid w:val="00C67931"/>
    <w:rsid w:val="00C8050B"/>
    <w:rsid w:val="00C84684"/>
    <w:rsid w:val="00C92A53"/>
    <w:rsid w:val="00CB766A"/>
    <w:rsid w:val="00CD0718"/>
    <w:rsid w:val="00CD1811"/>
    <w:rsid w:val="00CF1808"/>
    <w:rsid w:val="00CF352F"/>
    <w:rsid w:val="00CF4693"/>
    <w:rsid w:val="00D12A37"/>
    <w:rsid w:val="00D15D00"/>
    <w:rsid w:val="00D250A1"/>
    <w:rsid w:val="00D320F7"/>
    <w:rsid w:val="00D370C6"/>
    <w:rsid w:val="00D4197E"/>
    <w:rsid w:val="00D564F7"/>
    <w:rsid w:val="00D6335F"/>
    <w:rsid w:val="00D70A17"/>
    <w:rsid w:val="00D813EE"/>
    <w:rsid w:val="00D83A26"/>
    <w:rsid w:val="00D84707"/>
    <w:rsid w:val="00D946E7"/>
    <w:rsid w:val="00DB0FAA"/>
    <w:rsid w:val="00DD3AE1"/>
    <w:rsid w:val="00DD4885"/>
    <w:rsid w:val="00DD7606"/>
    <w:rsid w:val="00DE091D"/>
    <w:rsid w:val="00DE27BB"/>
    <w:rsid w:val="00DF1604"/>
    <w:rsid w:val="00E07355"/>
    <w:rsid w:val="00E1737D"/>
    <w:rsid w:val="00E441A7"/>
    <w:rsid w:val="00E46010"/>
    <w:rsid w:val="00E53268"/>
    <w:rsid w:val="00E5439C"/>
    <w:rsid w:val="00E663CE"/>
    <w:rsid w:val="00E667F8"/>
    <w:rsid w:val="00E7300D"/>
    <w:rsid w:val="00E81EDF"/>
    <w:rsid w:val="00E97BC5"/>
    <w:rsid w:val="00EB4A0F"/>
    <w:rsid w:val="00EC15D3"/>
    <w:rsid w:val="00EC726A"/>
    <w:rsid w:val="00ED02C6"/>
    <w:rsid w:val="00EF232F"/>
    <w:rsid w:val="00F03329"/>
    <w:rsid w:val="00F34428"/>
    <w:rsid w:val="00F86100"/>
    <w:rsid w:val="00F8772B"/>
    <w:rsid w:val="00F94697"/>
    <w:rsid w:val="00F95617"/>
    <w:rsid w:val="00FB2BF4"/>
    <w:rsid w:val="00FD3D6A"/>
    <w:rsid w:val="00FE3019"/>
    <w:rsid w:val="00FE3DCF"/>
    <w:rsid w:val="00FE6728"/>
    <w:rsid w:val="00FE771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qFormat="1"/>
    <w:lsdException w:name="HTML Preformatted"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786E"/>
    <w:pPr>
      <w:widowControl w:val="0"/>
      <w:jc w:val="both"/>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B91CEF"/>
    <w:pPr>
      <w:ind w:firstLineChars="200" w:firstLine="420"/>
    </w:pPr>
  </w:style>
  <w:style w:type="paragraph" w:styleId="a4">
    <w:name w:val="header"/>
    <w:basedOn w:val="a"/>
    <w:link w:val="Char"/>
    <w:uiPriority w:val="99"/>
    <w:semiHidden/>
    <w:rsid w:val="0043622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locked/>
    <w:rsid w:val="0043622B"/>
    <w:rPr>
      <w:rFonts w:ascii="Times New Roman" w:eastAsia="宋体" w:hAnsi="Times New Roman" w:cs="Times New Roman"/>
      <w:sz w:val="18"/>
      <w:szCs w:val="18"/>
    </w:rPr>
  </w:style>
  <w:style w:type="paragraph" w:styleId="a5">
    <w:name w:val="footer"/>
    <w:basedOn w:val="a"/>
    <w:link w:val="Char0"/>
    <w:uiPriority w:val="99"/>
    <w:semiHidden/>
    <w:rsid w:val="0043622B"/>
    <w:pPr>
      <w:tabs>
        <w:tab w:val="center" w:pos="4153"/>
        <w:tab w:val="right" w:pos="8306"/>
      </w:tabs>
      <w:snapToGrid w:val="0"/>
      <w:jc w:val="left"/>
    </w:pPr>
    <w:rPr>
      <w:sz w:val="18"/>
      <w:szCs w:val="18"/>
    </w:rPr>
  </w:style>
  <w:style w:type="character" w:customStyle="1" w:styleId="Char0">
    <w:name w:val="页脚 Char"/>
    <w:basedOn w:val="a0"/>
    <w:link w:val="a5"/>
    <w:uiPriority w:val="99"/>
    <w:semiHidden/>
    <w:locked/>
    <w:rsid w:val="0043622B"/>
    <w:rPr>
      <w:rFonts w:ascii="Times New Roman" w:eastAsia="宋体" w:hAnsi="Times New Roman" w:cs="Times New Roman"/>
      <w:sz w:val="18"/>
      <w:szCs w:val="18"/>
    </w:rPr>
  </w:style>
  <w:style w:type="paragraph" w:styleId="a6">
    <w:name w:val="Balloon Text"/>
    <w:basedOn w:val="a"/>
    <w:link w:val="Char1"/>
    <w:uiPriority w:val="99"/>
    <w:semiHidden/>
    <w:rsid w:val="00B10689"/>
    <w:rPr>
      <w:sz w:val="18"/>
      <w:szCs w:val="18"/>
    </w:rPr>
  </w:style>
  <w:style w:type="character" w:customStyle="1" w:styleId="Char1">
    <w:name w:val="批注框文本 Char"/>
    <w:basedOn w:val="a0"/>
    <w:link w:val="a6"/>
    <w:uiPriority w:val="99"/>
    <w:semiHidden/>
    <w:locked/>
    <w:rsid w:val="006345EA"/>
    <w:rPr>
      <w:rFonts w:ascii="Times New Roman" w:hAnsi="Times New Roman" w:cs="Times New Roman"/>
      <w:sz w:val="2"/>
    </w:rPr>
  </w:style>
  <w:style w:type="paragraph" w:styleId="a7">
    <w:name w:val="Normal (Web)"/>
    <w:basedOn w:val="a"/>
    <w:uiPriority w:val="99"/>
    <w:unhideWhenUsed/>
    <w:rsid w:val="0092701E"/>
    <w:pPr>
      <w:widowControl/>
      <w:spacing w:before="100" w:beforeAutospacing="1" w:after="100" w:afterAutospacing="1"/>
      <w:jc w:val="left"/>
    </w:pPr>
    <w:rPr>
      <w:rFonts w:ascii="宋体" w:hAnsi="宋体" w:cs="宋体"/>
      <w:kern w:val="0"/>
      <w:sz w:val="24"/>
    </w:rPr>
  </w:style>
  <w:style w:type="paragraph" w:styleId="HTML">
    <w:name w:val="HTML Preformatted"/>
    <w:basedOn w:val="a"/>
    <w:link w:val="HTMLChar"/>
    <w:uiPriority w:val="99"/>
    <w:unhideWhenUsed/>
    <w:qFormat/>
    <w:rsid w:val="0041632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HTMLChar">
    <w:name w:val="HTML 预设格式 Char"/>
    <w:basedOn w:val="a0"/>
    <w:link w:val="HTML"/>
    <w:uiPriority w:val="99"/>
    <w:qFormat/>
    <w:rsid w:val="0041632E"/>
    <w:rPr>
      <w:rFonts w:ascii="宋体" w:hAnsi="宋体" w:cs="宋体"/>
      <w:kern w:val="0"/>
      <w:sz w:val="24"/>
      <w:szCs w:val="24"/>
    </w:rPr>
  </w:style>
  <w:style w:type="paragraph" w:styleId="a8">
    <w:name w:val="Plain Text"/>
    <w:basedOn w:val="a"/>
    <w:link w:val="Char2"/>
    <w:qFormat/>
    <w:rsid w:val="0041632E"/>
    <w:rPr>
      <w:rFonts w:ascii="宋体" w:hAnsi="Courier New" w:cs="Courier New"/>
      <w:szCs w:val="21"/>
    </w:rPr>
  </w:style>
  <w:style w:type="character" w:customStyle="1" w:styleId="Char2">
    <w:name w:val="纯文本 Char"/>
    <w:basedOn w:val="a0"/>
    <w:link w:val="a8"/>
    <w:rsid w:val="0041632E"/>
    <w:rPr>
      <w:rFonts w:ascii="宋体" w:hAnsi="Courier New" w:cs="Courier New"/>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119021">
      <w:bodyDiv w:val="1"/>
      <w:marLeft w:val="0"/>
      <w:marRight w:val="0"/>
      <w:marTop w:val="0"/>
      <w:marBottom w:val="0"/>
      <w:divBdr>
        <w:top w:val="none" w:sz="0" w:space="0" w:color="auto"/>
        <w:left w:val="none" w:sz="0" w:space="0" w:color="auto"/>
        <w:bottom w:val="none" w:sz="0" w:space="0" w:color="auto"/>
        <w:right w:val="none" w:sz="0" w:space="0" w:color="auto"/>
      </w:divBdr>
    </w:div>
    <w:div w:id="1006439644">
      <w:bodyDiv w:val="1"/>
      <w:marLeft w:val="0"/>
      <w:marRight w:val="0"/>
      <w:marTop w:val="0"/>
      <w:marBottom w:val="0"/>
      <w:divBdr>
        <w:top w:val="none" w:sz="0" w:space="0" w:color="auto"/>
        <w:left w:val="none" w:sz="0" w:space="0" w:color="auto"/>
        <w:bottom w:val="none" w:sz="0" w:space="0" w:color="auto"/>
        <w:right w:val="none" w:sz="0" w:space="0" w:color="auto"/>
      </w:divBdr>
      <w:divsChild>
        <w:div w:id="933322830">
          <w:marLeft w:val="0"/>
          <w:marRight w:val="0"/>
          <w:marTop w:val="0"/>
          <w:marBottom w:val="0"/>
          <w:divBdr>
            <w:top w:val="none" w:sz="0" w:space="0" w:color="auto"/>
            <w:left w:val="none" w:sz="0" w:space="0" w:color="auto"/>
            <w:bottom w:val="none" w:sz="0" w:space="0" w:color="auto"/>
            <w:right w:val="none" w:sz="0" w:space="0" w:color="auto"/>
          </w:divBdr>
          <w:divsChild>
            <w:div w:id="2074618881">
              <w:marLeft w:val="0"/>
              <w:marRight w:val="0"/>
              <w:marTop w:val="0"/>
              <w:marBottom w:val="0"/>
              <w:divBdr>
                <w:top w:val="none" w:sz="0" w:space="0" w:color="auto"/>
                <w:left w:val="none" w:sz="0" w:space="0" w:color="auto"/>
                <w:bottom w:val="none" w:sz="0" w:space="0" w:color="auto"/>
                <w:right w:val="none" w:sz="0" w:space="0" w:color="auto"/>
              </w:divBdr>
              <w:divsChild>
                <w:div w:id="700865946">
                  <w:marLeft w:val="0"/>
                  <w:marRight w:val="0"/>
                  <w:marTop w:val="0"/>
                  <w:marBottom w:val="0"/>
                  <w:divBdr>
                    <w:top w:val="none" w:sz="0" w:space="0" w:color="auto"/>
                    <w:left w:val="none" w:sz="0" w:space="0" w:color="auto"/>
                    <w:bottom w:val="none" w:sz="0" w:space="0" w:color="auto"/>
                    <w:right w:val="none" w:sz="0" w:space="0" w:color="auto"/>
                  </w:divBdr>
                  <w:divsChild>
                    <w:div w:id="136540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098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39CD7-39B5-4A63-826B-20853819E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TotalTime>
  <Pages>7</Pages>
  <Words>3262</Words>
  <Characters>104</Characters>
  <Application>Microsoft Office Word</Application>
  <DocSecurity>0</DocSecurity>
  <Lines>1</Lines>
  <Paragraphs>6</Paragraphs>
  <ScaleCrop>false</ScaleCrop>
  <Company>Microsoft</Company>
  <LinksUpToDate>false</LinksUpToDate>
  <CharactersWithSpaces>3360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古巧珍</dc:creator>
  <cp:lastModifiedBy>吕英超</cp:lastModifiedBy>
  <cp:revision>92</cp:revision>
  <cp:lastPrinted>2019-12-16T02:06:00Z</cp:lastPrinted>
  <dcterms:created xsi:type="dcterms:W3CDTF">2019-03-07T00:33:00Z</dcterms:created>
  <dcterms:modified xsi:type="dcterms:W3CDTF">2019-12-17T00:38:00Z</dcterms:modified>
</cp:coreProperties>
</file>