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支部工作考核指标体系</w:t>
      </w: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8313"/>
        <w:gridCol w:w="1117"/>
        <w:gridCol w:w="3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  <w:jc w:val="center"/>
        </w:trPr>
        <w:tc>
          <w:tcPr>
            <w:tcW w:w="556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考核内容</w:t>
            </w:r>
          </w:p>
        </w:tc>
        <w:tc>
          <w:tcPr>
            <w:tcW w:w="2932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指标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分数</w:t>
            </w:r>
          </w:p>
        </w:tc>
        <w:tc>
          <w:tcPr>
            <w:tcW w:w="1118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556" w:type="pct"/>
            <w:vMerge w:val="restar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党支部管理</w:t>
            </w:r>
          </w:p>
          <w:p>
            <w:pPr>
              <w:overflowPunct w:val="0"/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规范化</w:t>
            </w:r>
          </w:p>
        </w:tc>
        <w:tc>
          <w:tcPr>
            <w:tcW w:w="2932" w:type="pct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  <w:r>
              <w:rPr>
                <w:rFonts w:ascii="仿宋" w:hAnsi="仿宋" w:eastAsia="仿宋"/>
                <w:sz w:val="24"/>
                <w:szCs w:val="24"/>
              </w:rPr>
              <w:t>支部班子团结有力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支部工作计划完整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，对“三会一课”“主题党日”“政治理论学习”等活动有安排</w:t>
            </w:r>
          </w:p>
          <w:p>
            <w:pPr>
              <w:spacing w:before="156" w:beforeLines="50" w:after="156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2.“1支部1特色”党建品牌创建活动有规划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118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556" w:type="pct"/>
            <w:vMerge w:val="continue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32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1.“三会一课”“主题党日”“政治理论学习”等记录规范，包含时间、地点、参会人员、活动主题、活动过程等</w:t>
            </w:r>
          </w:p>
          <w:p>
            <w:pPr>
              <w:overflowPunct w:val="0"/>
              <w:spacing w:before="156" w:beforeLines="50" w:after="156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2.发展党员程序规范、材料完整，按照学院发展党员清单整理归档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5*2=10</w:t>
            </w:r>
          </w:p>
        </w:tc>
        <w:tc>
          <w:tcPr>
            <w:tcW w:w="1118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优秀、良好、一般、较差分别对应5、4、3、1分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56" w:type="pct"/>
            <w:vMerge w:val="continue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32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每月党费收缴及时,逾期一次扣1分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118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组织生活会和民主评议规范化</w:t>
            </w:r>
          </w:p>
        </w:tc>
        <w:tc>
          <w:tcPr>
            <w:tcW w:w="2932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1.组织生活会和民主评议党员过程规范、记录详细</w:t>
            </w:r>
          </w:p>
          <w:p>
            <w:pPr>
              <w:overflowPunct w:val="0"/>
              <w:spacing w:before="156" w:beforeLines="50" w:after="156" w:afterLine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2.支委会测评结果优秀，支部群众基础好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118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优秀、良好、一般、较差分别对应5、4、3、1分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6" w:type="pct"/>
            <w:vMerge w:val="restar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学习教育</w:t>
            </w:r>
          </w:p>
          <w:p>
            <w:pPr>
              <w:overflowPunct w:val="0"/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扎实有效</w:t>
            </w:r>
          </w:p>
        </w:tc>
        <w:tc>
          <w:tcPr>
            <w:tcW w:w="2932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before="156" w:beforeLines="50" w:after="156" w:afterLine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主动开展政治理论学习，有计划、有过程、有效果</w:t>
            </w:r>
          </w:p>
          <w:p>
            <w:pPr>
              <w:numPr>
                <w:ilvl w:val="0"/>
                <w:numId w:val="1"/>
              </w:numPr>
              <w:overflowPunct w:val="0"/>
              <w:spacing w:before="156" w:beforeLines="50" w:after="156" w:afterLine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认真落实学校、学院安排的学习任务和知识测试</w:t>
            </w:r>
          </w:p>
          <w:p>
            <w:pPr>
              <w:overflowPunct w:val="0"/>
              <w:spacing w:before="156" w:beforeLines="50" w:after="156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3.按照政治理论学习占1/3、结合业务研讨占1/3、集体活动占1/3的比例规划支部学习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1118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优秀、良好、一般、较差分别对应20、16、14、10分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556" w:type="pct"/>
            <w:vMerge w:val="continue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32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积极开展工作宣传，学院网站每篇计1分，学校网站每篇计2分，校级以上媒体每篇计5分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118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同一稿件就高不就低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述职评议</w:t>
            </w:r>
          </w:p>
        </w:tc>
        <w:tc>
          <w:tcPr>
            <w:tcW w:w="2932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工作有思路、有措施、有成效，支部标杆化建设和品牌建设成果突出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1118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加分、扣分项</w:t>
            </w:r>
          </w:p>
        </w:tc>
        <w:tc>
          <w:tcPr>
            <w:tcW w:w="2932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1.党建与业务结合紧密，支部标杆化建设和品牌建设成果突出，加5分</w:t>
            </w:r>
          </w:p>
          <w:p>
            <w:pPr>
              <w:overflowPunct w:val="0"/>
              <w:spacing w:before="156" w:beforeLines="50" w:after="156" w:afterLine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2.教师党员发展有成效，加5分</w:t>
            </w:r>
          </w:p>
          <w:p>
            <w:pPr>
              <w:overflowPunct w:val="0"/>
              <w:spacing w:before="156" w:beforeLines="50" w:after="156" w:afterLine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3.支部获得校级以上党建课题或者奖励，加3分</w:t>
            </w:r>
          </w:p>
          <w:p>
            <w:pPr>
              <w:overflowPunct w:val="0"/>
              <w:spacing w:before="156" w:beforeLines="50" w:after="156" w:afterLine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4.政治理论学习应知应会测试参与率或平均分排名，第一、二名分别加2分、1分，最后一名扣2分</w:t>
            </w:r>
          </w:p>
          <w:p>
            <w:pPr>
              <w:overflowPunct w:val="0"/>
              <w:spacing w:before="156" w:beforeLines="50" w:after="156" w:afterLine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5.流动党员管理不到位，或党员出现违纪违规行为，扣2分</w:t>
            </w:r>
          </w:p>
          <w:p>
            <w:pPr>
              <w:overflowPunct w:val="0"/>
              <w:spacing w:before="156" w:beforeLines="50" w:after="156" w:afterLine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6.其他加分、扣分项，由考核工作组决定，视情况加扣不超过5分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3-5</w:t>
            </w:r>
          </w:p>
        </w:tc>
        <w:tc>
          <w:tcPr>
            <w:tcW w:w="1118" w:type="pct"/>
            <w:noWrap w:val="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/>
    <w:sectPr>
      <w:pgSz w:w="16840" w:h="11907" w:orient="landscape"/>
      <w:pgMar w:top="1797" w:right="1440" w:bottom="1797" w:left="1440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613674"/>
    <w:multiLevelType w:val="singleLevel"/>
    <w:tmpl w:val="D86136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A3DF4"/>
    <w:rsid w:val="310A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2020-09-16T03:34:00Z</dcterms:created>
  <dc:creator>杼邻</dc:creator>
  <cp:lastModifiedBy>杼邻</cp:lastModifiedBy>
  <dcterms:modified xsi:type="dcterms:W3CDTF">2020-09-16T03:35:12Z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