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r>
        <w:rPr>
          <w:rFonts w:hint="eastAsia" w:ascii="Times New Roman" w:hAnsi="仿宋" w:eastAsia="仿宋"/>
          <w:sz w:val="32"/>
          <w:szCs w:val="32"/>
        </w:rPr>
        <w:t>附件</w:t>
      </w:r>
      <w:r>
        <w:rPr>
          <w:rFonts w:ascii="Times New Roman" w:hAnsi="Times New Roman" w:eastAsia="仿宋"/>
          <w:sz w:val="32"/>
          <w:szCs w:val="32"/>
        </w:rPr>
        <w:t>5</w:t>
      </w:r>
      <w:r>
        <w:rPr>
          <w:rFonts w:hint="eastAsia" w:ascii="Times New Roman" w:hAnsi="仿宋" w:eastAsia="仿宋"/>
          <w:sz w:val="32"/>
          <w:szCs w:val="32"/>
        </w:rPr>
        <w:t>：</w:t>
      </w:r>
    </w:p>
    <w:p>
      <w:pPr>
        <w:spacing w:before="156" w:beforeLines="50" w:after="156" w:afterLines="50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应用数学系职能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1. </w:t>
      </w:r>
      <w:r>
        <w:rPr>
          <w:rFonts w:hint="eastAsia" w:ascii="Times New Roman" w:hAnsi="仿宋" w:eastAsia="仿宋"/>
          <w:sz w:val="32"/>
          <w:szCs w:val="32"/>
        </w:rPr>
        <w:t>负责制定本科专业人才培养方案，确定专业课程体系和质量标准；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2. </w:t>
      </w:r>
      <w:r>
        <w:rPr>
          <w:rFonts w:hint="eastAsia" w:ascii="Times New Roman" w:hAnsi="仿宋" w:eastAsia="仿宋"/>
          <w:sz w:val="32"/>
          <w:szCs w:val="32"/>
        </w:rPr>
        <w:t>负责制定研究生专业培养方案和教学大纲；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3. </w:t>
      </w:r>
      <w:r>
        <w:rPr>
          <w:rFonts w:hint="eastAsia" w:ascii="Times New Roman" w:hAnsi="仿宋" w:eastAsia="仿宋"/>
          <w:sz w:val="32"/>
          <w:szCs w:val="32"/>
        </w:rPr>
        <w:t>负责制定教学计划，落实教学任务，做好教学评价、考核及教学档案归档工作；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4. </w:t>
      </w:r>
      <w:r>
        <w:rPr>
          <w:rFonts w:hint="eastAsia" w:ascii="Times New Roman" w:hAnsi="仿宋" w:eastAsia="仿宋"/>
          <w:sz w:val="32"/>
          <w:szCs w:val="32"/>
        </w:rPr>
        <w:t>组织开展教学内容、课程体系、教学方法、教学模式等方面的教学改革与教材建设工作；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5. </w:t>
      </w:r>
      <w:r>
        <w:rPr>
          <w:rFonts w:hint="eastAsia" w:ascii="Times New Roman" w:hAnsi="仿宋" w:eastAsia="仿宋"/>
          <w:sz w:val="32"/>
          <w:szCs w:val="32"/>
        </w:rPr>
        <w:t>负责专业教学团队建设与管理工作；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6. </w:t>
      </w:r>
      <w:r>
        <w:rPr>
          <w:rFonts w:hint="eastAsia" w:ascii="Times New Roman" w:hAnsi="仿宋" w:eastAsia="仿宋"/>
          <w:sz w:val="32"/>
          <w:szCs w:val="32"/>
        </w:rPr>
        <w:t>负责应用数学系实验室建设与管理工作；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7. </w:t>
      </w:r>
      <w:r>
        <w:rPr>
          <w:rFonts w:hint="eastAsia" w:ascii="Times New Roman" w:hAnsi="仿宋" w:eastAsia="仿宋"/>
          <w:sz w:val="32"/>
          <w:szCs w:val="32"/>
        </w:rPr>
        <w:t>负责本科生毕业论文开题、答辩等工作；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8. </w:t>
      </w:r>
      <w:r>
        <w:rPr>
          <w:rFonts w:hint="eastAsia" w:ascii="Times New Roman" w:hAnsi="仿宋" w:eastAsia="仿宋"/>
          <w:sz w:val="32"/>
          <w:szCs w:val="32"/>
        </w:rPr>
        <w:t>组织开展数学学科相关科学研究工作；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9. </w:t>
      </w:r>
      <w:r>
        <w:rPr>
          <w:rFonts w:hint="eastAsia" w:ascii="Times New Roman" w:hAnsi="仿宋" w:eastAsia="仿宋"/>
          <w:sz w:val="32"/>
          <w:szCs w:val="32"/>
        </w:rPr>
        <w:t>落实学院交办的其它工作；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802128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44E7E"/>
    <w:rsid w:val="4D271720"/>
    <w:rsid w:val="5BC5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</dc:creator>
  <cp:lastModifiedBy>Spacer1420341335</cp:lastModifiedBy>
  <dcterms:modified xsi:type="dcterms:W3CDTF">2020-05-23T13:40:49Z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