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附件7：</w:t>
      </w:r>
    </w:p>
    <w:p>
      <w:pPr>
        <w:spacing w:before="156" w:beforeLines="50" w:after="156" w:afterLines="5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基层教研室职能</w:t>
      </w:r>
    </w:p>
    <w:p>
      <w:pPr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1.</w:t>
      </w:r>
      <w:r>
        <w:rPr>
          <w:rFonts w:hint="eastAsia" w:ascii="Times New Roman" w:hAnsi="仿宋" w:eastAsia="仿宋"/>
          <w:sz w:val="32"/>
          <w:szCs w:val="32"/>
        </w:rPr>
        <w:tab/>
      </w:r>
      <w:r>
        <w:rPr>
          <w:rFonts w:hint="eastAsia" w:ascii="Times New Roman" w:hAnsi="仿宋" w:eastAsia="仿宋"/>
          <w:sz w:val="32"/>
          <w:szCs w:val="32"/>
        </w:rPr>
        <w:t>组织制订教研室教学工作计划；</w:t>
      </w:r>
    </w:p>
    <w:p>
      <w:pPr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2.</w:t>
      </w:r>
      <w:r>
        <w:rPr>
          <w:rFonts w:hint="eastAsia" w:ascii="Times New Roman" w:hAnsi="仿宋" w:eastAsia="仿宋"/>
          <w:sz w:val="32"/>
          <w:szCs w:val="32"/>
        </w:rPr>
        <w:tab/>
      </w:r>
      <w:r>
        <w:rPr>
          <w:rFonts w:hint="eastAsia" w:ascii="Times New Roman" w:hAnsi="仿宋" w:eastAsia="仿宋"/>
          <w:sz w:val="32"/>
          <w:szCs w:val="32"/>
        </w:rPr>
        <w:t>组织编写专业课程教学大纲及学期授课计划；</w:t>
      </w:r>
    </w:p>
    <w:p>
      <w:pPr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3.</w:t>
      </w:r>
      <w:r>
        <w:rPr>
          <w:rFonts w:hint="eastAsia" w:ascii="Times New Roman" w:hAnsi="仿宋" w:eastAsia="仿宋"/>
          <w:sz w:val="32"/>
          <w:szCs w:val="32"/>
        </w:rPr>
        <w:tab/>
      </w:r>
      <w:r>
        <w:rPr>
          <w:rFonts w:hint="eastAsia" w:ascii="Times New Roman" w:hAnsi="仿宋" w:eastAsia="仿宋"/>
          <w:sz w:val="32"/>
          <w:szCs w:val="32"/>
        </w:rPr>
        <w:t>负责落实教研室承担的各项教学任务和课程考核工作；</w:t>
      </w:r>
    </w:p>
    <w:p>
      <w:pPr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4.</w:t>
      </w:r>
      <w:r>
        <w:rPr>
          <w:rFonts w:hint="eastAsia" w:ascii="Times New Roman" w:hAnsi="仿宋" w:eastAsia="仿宋"/>
          <w:sz w:val="32"/>
          <w:szCs w:val="32"/>
        </w:rPr>
        <w:tab/>
      </w:r>
      <w:r>
        <w:rPr>
          <w:rFonts w:hint="eastAsia" w:ascii="Times New Roman" w:hAnsi="仿宋" w:eastAsia="仿宋"/>
          <w:sz w:val="32"/>
          <w:szCs w:val="32"/>
        </w:rPr>
        <w:t>定期开展教学内容、方法等教学改革研究活动；</w:t>
      </w:r>
    </w:p>
    <w:p>
      <w:pPr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5.</w:t>
      </w:r>
      <w:r>
        <w:rPr>
          <w:rFonts w:hint="eastAsia" w:ascii="Times New Roman" w:hAnsi="仿宋" w:eastAsia="仿宋"/>
          <w:sz w:val="32"/>
          <w:szCs w:val="32"/>
        </w:rPr>
        <w:tab/>
      </w:r>
      <w:r>
        <w:rPr>
          <w:rFonts w:hint="eastAsia" w:ascii="Times New Roman" w:hAnsi="仿宋" w:eastAsia="仿宋"/>
          <w:sz w:val="32"/>
          <w:szCs w:val="32"/>
        </w:rPr>
        <w:t>负责教材、讲义等教学资料的建设与管理；</w:t>
      </w:r>
    </w:p>
    <w:p>
      <w:pPr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6.</w:t>
      </w:r>
      <w:r>
        <w:rPr>
          <w:rFonts w:hint="eastAsia" w:ascii="Times New Roman" w:hAnsi="仿宋" w:eastAsia="仿宋"/>
          <w:sz w:val="32"/>
          <w:szCs w:val="32"/>
        </w:rPr>
        <w:tab/>
      </w:r>
      <w:r>
        <w:rPr>
          <w:rFonts w:hint="eastAsia" w:ascii="Times New Roman" w:hAnsi="仿宋" w:eastAsia="仿宋"/>
          <w:sz w:val="32"/>
          <w:szCs w:val="32"/>
        </w:rPr>
        <w:t>落实学院、系交办的其它工作。</w:t>
      </w:r>
    </w:p>
    <w:p>
      <w:pPr>
        <w:rPr>
          <w:rFonts w:ascii="Times New Roman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0212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C1764"/>
    <w:rsid w:val="18E44E7E"/>
    <w:rsid w:val="2B8D0E05"/>
    <w:rsid w:val="34927387"/>
    <w:rsid w:val="3FEE1488"/>
    <w:rsid w:val="4D271720"/>
    <w:rsid w:val="5BC57F28"/>
    <w:rsid w:val="794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2020-05-23T13:42:10Z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