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312" w:afterLines="100" w:line="640" w:lineRule="exact"/>
        <w:jc w:val="center"/>
        <w:rPr>
          <w:rFonts w:ascii="方正小标宋简体" w:hAnsi="黑体" w:eastAsia="方正小标宋简体" w:cs="宋体"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hAnsi="黑体" w:eastAsia="方正小标宋简体" w:cs="宋体"/>
          <w:bCs/>
          <w:color w:val="auto"/>
          <w:sz w:val="44"/>
          <w:szCs w:val="44"/>
          <w:highlight w:val="none"/>
        </w:rPr>
        <w:t>理学院2020年党建工作计划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2020年理学院党建工作的指导思想是：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在校党委领导下，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 xml:space="preserve">以习近平新时代中国特色社会主义思想为指导，全面落实习近平总书记重要讲话和指示批示精神，加强党对学院工作的全面领导，落实全面从严治党主体责任，巩固深化“不忘初心、牢记使命”主题教育成果，持续提升基层党建和思想政治工作质量，坚决打赢校园疫情防控阻击战，围绕“治理体系和治理能力提升”年度工作主题，推进党建工作与中心工作深度融合，凝心聚力、改革创新，以优异成绩助力学校“双一流”建设。 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36"/>
          <w:sz w:val="32"/>
          <w:szCs w:val="32"/>
          <w:highlight w:val="none"/>
        </w:rPr>
        <w:t>一、落实主体责任，加强党对学院工作的全面领导</w:t>
      </w:r>
    </w:p>
    <w:p>
      <w:pPr>
        <w:spacing w:line="600" w:lineRule="exact"/>
        <w:ind w:firstLine="660"/>
        <w:rPr>
          <w:rFonts w:ascii="仿宋" w:hAnsi="仿宋" w:eastAsia="仿宋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一是强化理论学习，严格执行学院党委中心组、教职工和学生政治理论学习相关制度，不断创新学习教育的载体和内容，提升学习的针对性和时效性，推动学习往深里走、往实里走、往心里走，巩固深化“不忘初心、牢记使命”主题教育成果，持续推进“两学一做”学习教育常态化制度化。</w:t>
      </w:r>
      <w:r>
        <w:rPr>
          <w:rFonts w:hint="eastAsia" w:ascii="仿宋" w:hAnsi="仿宋" w:eastAsia="仿宋" w:cs="宋体"/>
          <w:b/>
          <w:bCs/>
          <w:color w:val="auto"/>
          <w:kern w:val="36"/>
          <w:sz w:val="32"/>
          <w:szCs w:val="32"/>
          <w:highlight w:val="none"/>
        </w:rPr>
        <w:t>二是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加强领导班子建设，讲规矩守纪律，严格遵守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《学院规则》，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推进集中决策与分工负责相结合，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激励领导班子担当作为。三</w:t>
      </w:r>
      <w:r>
        <w:rPr>
          <w:rFonts w:hint="eastAsia" w:ascii="仿宋" w:hAnsi="仿宋" w:eastAsia="仿宋" w:cs="宋体"/>
          <w:b/>
          <w:bCs/>
          <w:color w:val="auto"/>
          <w:kern w:val="36"/>
          <w:sz w:val="32"/>
          <w:szCs w:val="32"/>
          <w:highlight w:val="none"/>
        </w:rPr>
        <w:t>是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加强谋划布局，全面落实校党委《关于深入贯彻落实习近平总书记重要回信精神，加快推进世界一流农业大学建设的实施意见》，围绕学校“12345”发展思路，做好学院建设和发展规划顶层设计。四是加强人才引进与服务工作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加强政治引领和吸纳，创新人才工作方式方法，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提升服务意识，营造良好的人才工作环境和氛围，力争在高层次人才引进与培养中有新的突破。五是建立健全规章制度，切实提高制度执行力和工作效能，全面提升治理体系和治理能力。</w:t>
      </w:r>
      <w:r>
        <w:rPr>
          <w:rFonts w:hint="eastAsia" w:ascii="仿宋" w:hAnsi="仿宋" w:eastAsia="仿宋" w:cs="宋体"/>
          <w:b/>
          <w:bCs/>
          <w:color w:val="auto"/>
          <w:kern w:val="36"/>
          <w:sz w:val="32"/>
          <w:szCs w:val="32"/>
          <w:highlight w:val="none"/>
        </w:rPr>
        <w:t>六是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坚守底线意识。增强政治自觉，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全力打赢校园疫情防控阻击战，守护师生安康，维护校园稳定。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36"/>
          <w:sz w:val="32"/>
          <w:szCs w:val="32"/>
          <w:highlight w:val="none"/>
        </w:rPr>
        <w:t>二、坚持立德树人，加强思想政治工作</w:t>
      </w:r>
    </w:p>
    <w:p>
      <w:pPr>
        <w:spacing w:line="600" w:lineRule="exact"/>
        <w:ind w:firstLine="640" w:firstLineChars="200"/>
        <w:rPr>
          <w:rFonts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一是贯彻落实学校《学生思想政治工作质量提升工程实施意见》，做实做细“十大育人”体系，构建“三全育人”工作格局，深入推进习近平新时代中国特色社会主义思想进教材、进课堂、进头脑。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highlight w:val="none"/>
        </w:rPr>
        <w:t>二是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落实《关于加强和改进新时代教师师德师风建设的意见》，进一步完善学院师德师风考核评价体系，切实抓好师德师风建设，引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导教师坚持教书育人、潜心问道、言传身教。</w:t>
      </w:r>
      <w:r>
        <w:rPr>
          <w:rFonts w:hint="eastAsia" w:ascii="仿宋" w:hAnsi="仿宋" w:eastAsia="仿宋"/>
          <w:b/>
          <w:color w:val="auto"/>
          <w:sz w:val="32"/>
          <w:szCs w:val="32"/>
          <w:highlight w:val="none"/>
        </w:rPr>
        <w:t>三是</w:t>
      </w:r>
      <w:r>
        <w:rPr>
          <w:rFonts w:hint="eastAsia" w:ascii="仿宋" w:hAnsi="仿宋" w:eastAsia="仿宋" w:cs="宋体"/>
          <w:color w:val="auto"/>
          <w:kern w:val="0"/>
          <w:sz w:val="32"/>
          <w:szCs w:val="32"/>
          <w:highlight w:val="none"/>
        </w:rPr>
        <w:t>落实学校思政铸魂行动计划，全面加强“课程思政”建设，充分发挥课堂育人主渠道作用，</w:t>
      </w:r>
      <w:r>
        <w:rPr>
          <w:rFonts w:hint="eastAsia" w:ascii="仿宋" w:hAnsi="仿宋" w:eastAsia="仿宋" w:cs="仿宋"/>
          <w:color w:val="auto"/>
          <w:spacing w:val="-4"/>
          <w:sz w:val="32"/>
          <w:szCs w:val="32"/>
          <w:highlight w:val="none"/>
        </w:rPr>
        <w:t>助推学校“一流本科”教育和“双一流”建设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highlight w:val="none"/>
        </w:rPr>
        <w:t>四是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严格执行学校《意识形态工作责任制实施细则》，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完善学院网络管理和师生自媒体管理，严格执行报告会、研讨会、讲座、论坛、学术沙龙审查审批制度，做好网络舆情研判和舆论引导，开展民族宗教政策宣传教育工作，</w:t>
      </w:r>
      <w:r>
        <w:rPr>
          <w:rFonts w:hint="eastAsia" w:ascii="仿宋_GB2312" w:hAnsi="宋体" w:eastAsia="仿宋_GB2312" w:cs="仿宋_GB2312"/>
          <w:color w:val="auto"/>
          <w:sz w:val="32"/>
          <w:szCs w:val="32"/>
          <w:highlight w:val="none"/>
        </w:rPr>
        <w:t>坚决防范和抵制宗教活动向校园渗透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highlight w:val="none"/>
        </w:rPr>
        <w:t>五</w:t>
      </w:r>
      <w:r>
        <w:rPr>
          <w:rFonts w:hint="eastAsia" w:eastAsia="仿宋_GB2312" w:cs="仿宋_GB2312"/>
          <w:b/>
          <w:color w:val="auto"/>
          <w:sz w:val="32"/>
          <w:szCs w:val="32"/>
          <w:highlight w:val="none"/>
        </w:rPr>
        <w:t>是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强化预科生的教育管理，加强凝练总结和对外宣传工作，探索预科生培养的“西农模式”，树立预科生教育的“西农品牌”。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  <w:highlight w:val="none"/>
        </w:rPr>
        <w:t>六是</w:t>
      </w:r>
      <w:r>
        <w:rPr>
          <w:rFonts w:hint="eastAsia" w:ascii="仿宋" w:hAnsi="仿宋" w:eastAsia="仿宋" w:cs="仿宋_GB2312"/>
          <w:color w:val="auto"/>
          <w:sz w:val="32"/>
          <w:szCs w:val="32"/>
          <w:highlight w:val="none"/>
        </w:rPr>
        <w:t>加强统战群团工作，增强组织吸引力凝聚力</w:t>
      </w:r>
      <w:r>
        <w:rPr>
          <w:rFonts w:hint="eastAsia" w:ascii="仿宋_GB2312" w:hAnsi="宋体" w:eastAsia="仿宋_GB2312" w:cs="仿宋_GB2312"/>
          <w:color w:val="auto"/>
          <w:spacing w:val="-4"/>
          <w:sz w:val="32"/>
          <w:szCs w:val="32"/>
          <w:highlight w:val="none"/>
        </w:rPr>
        <w:t>。加强学生会、学生社团建设和改革，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持续推进文明校园建设，制定学生体育、美育、劳育教育方案，促进学生全面成长成才。</w:t>
      </w:r>
      <w:r>
        <w:rPr>
          <w:rFonts w:hint="eastAsia" w:ascii="仿宋" w:hAnsi="仿宋" w:eastAsia="仿宋" w:cs="宋体"/>
          <w:bCs/>
          <w:color w:val="auto"/>
          <w:kern w:val="36"/>
          <w:sz w:val="32"/>
          <w:szCs w:val="32"/>
          <w:highlight w:val="none"/>
        </w:rPr>
        <w:t>加强学院文化建设，丰富文化活动，聚人气，暖人心，营造温馨、和谐的学院文化。</w:t>
      </w:r>
    </w:p>
    <w:p>
      <w:pPr>
        <w:spacing w:line="600" w:lineRule="exact"/>
        <w:ind w:firstLine="640" w:firstLineChars="200"/>
        <w:jc w:val="left"/>
        <w:rPr>
          <w:rFonts w:ascii="黑体" w:hAnsi="黑体" w:eastAsia="黑体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36"/>
          <w:sz w:val="32"/>
          <w:szCs w:val="32"/>
          <w:highlight w:val="none"/>
        </w:rPr>
        <w:t>三、加强组织建设，全面提升党建工作质量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一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是贯彻落实《中国共产党支部工作条例（试行）》，提高支部建设规范化水平，严格执行“三会一课”“主题党日”“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组织生活”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制度，对标学院党支部工作的“五个标杆”，切实提升支部的创造力、凝聚力和战斗力。二是加强党支部书记教育培训、管理监督和党支部考核工作，继续提升“双带头人”教师党支部书记培育质量。三是严格学生党员发展程序与标准，加强薄弱环节管控，全面提升学生党员发展质量与教育管理水平。四是推进基层党建与业务深度融合，继续做好“1支部1特色” 品牌创建活动。五是创新党建工作形式载体，推进“互联网+基层党建”工作，增强基层党建活力。</w:t>
      </w:r>
    </w:p>
    <w:p>
      <w:pPr>
        <w:spacing w:line="600" w:lineRule="exact"/>
        <w:ind w:firstLine="660"/>
        <w:rPr>
          <w:rFonts w:ascii="黑体" w:hAnsi="黑体" w:eastAsia="黑体" w:cs="宋体"/>
          <w:bCs/>
          <w:color w:val="auto"/>
          <w:kern w:val="36"/>
          <w:sz w:val="32"/>
          <w:szCs w:val="32"/>
          <w:highlight w:val="none"/>
        </w:rPr>
      </w:pPr>
      <w:r>
        <w:rPr>
          <w:rFonts w:hint="eastAsia" w:ascii="黑体" w:hAnsi="黑体" w:eastAsia="黑体" w:cs="宋体"/>
          <w:bCs/>
          <w:color w:val="auto"/>
          <w:kern w:val="36"/>
          <w:sz w:val="32"/>
          <w:szCs w:val="32"/>
          <w:highlight w:val="none"/>
        </w:rPr>
        <w:t>四、坚持全面从严治党，持续推进党风廉政建设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44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一是对标校院两级党委全面从严治党主体责任清单，强化“党政同责”和“一岗双责”，全面落实从严治党的主体责任和监督责任。二是强化政治监督，认真开展校内巡察的自查工作，对照问题清单，压紧压实整改责任，建立整改台账，制定和完善各类规章制度，积极推进主题教育、中央巡视和校内巡察整改任务落地落实。三是锲而不舍落实中央八项规定精神和</w:t>
      </w:r>
      <w:r>
        <w:rPr>
          <w:rFonts w:hint="eastAsia" w:eastAsia="仿宋_GB2312" w:cs="仿宋_GB2312"/>
          <w:color w:val="auto"/>
          <w:sz w:val="32"/>
          <w:szCs w:val="32"/>
          <w:highlight w:val="none"/>
        </w:rPr>
        <w:t>领导干部“约法六条”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，坚持领导干部一线规则，严防“四风”反弹回潮，精简文件和会议，力戒形式主义、官僚主义。四</w:t>
      </w:r>
      <w:r>
        <w:rPr>
          <w:rFonts w:hint="eastAsia" w:ascii="仿宋" w:hAnsi="仿宋" w:eastAsia="仿宋" w:cs="仿宋"/>
          <w:color w:val="auto"/>
          <w:sz w:val="32"/>
          <w:szCs w:val="44"/>
          <w:highlight w:val="none"/>
        </w:rPr>
        <w:t>是坚决落实党风廉政建设责任制，加强党规党纪和违规违纪典型案例警示教育，引导党员干部严守纪律红线，净化党内政治生态。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44"/>
          <w:highlight w:val="none"/>
        </w:rPr>
      </w:pPr>
    </w:p>
    <w:p>
      <w:pPr>
        <w:spacing w:line="600" w:lineRule="exact"/>
        <w:ind w:firstLine="640" w:firstLineChars="200"/>
        <w:rPr>
          <w:rFonts w:ascii="仿宋" w:hAnsi="仿宋" w:eastAsia="仿宋" w:cs="仿宋"/>
          <w:color w:val="auto"/>
          <w:sz w:val="32"/>
          <w:szCs w:val="44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44"/>
          <w:highlight w:val="none"/>
        </w:rPr>
        <w:t xml:space="preserve">        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46474300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5F"/>
    <w:rsid w:val="00000E57"/>
    <w:rsid w:val="000041BF"/>
    <w:rsid w:val="00004F7E"/>
    <w:rsid w:val="00007D76"/>
    <w:rsid w:val="00032B59"/>
    <w:rsid w:val="00034B17"/>
    <w:rsid w:val="00036DF7"/>
    <w:rsid w:val="00050A48"/>
    <w:rsid w:val="00067D99"/>
    <w:rsid w:val="00075C7F"/>
    <w:rsid w:val="000B735D"/>
    <w:rsid w:val="000D07E5"/>
    <w:rsid w:val="000E1F69"/>
    <w:rsid w:val="000F5667"/>
    <w:rsid w:val="00112EE6"/>
    <w:rsid w:val="00120233"/>
    <w:rsid w:val="0013543D"/>
    <w:rsid w:val="001401D4"/>
    <w:rsid w:val="00177B07"/>
    <w:rsid w:val="00182DFE"/>
    <w:rsid w:val="00192D9B"/>
    <w:rsid w:val="001B4621"/>
    <w:rsid w:val="001B7F7E"/>
    <w:rsid w:val="001C2AF4"/>
    <w:rsid w:val="001C6561"/>
    <w:rsid w:val="001D1920"/>
    <w:rsid w:val="001E7E03"/>
    <w:rsid w:val="001F0DDD"/>
    <w:rsid w:val="001F2073"/>
    <w:rsid w:val="001F33B5"/>
    <w:rsid w:val="002115D1"/>
    <w:rsid w:val="002127FB"/>
    <w:rsid w:val="00217FB1"/>
    <w:rsid w:val="00231969"/>
    <w:rsid w:val="00237E24"/>
    <w:rsid w:val="00250AF1"/>
    <w:rsid w:val="00251E35"/>
    <w:rsid w:val="00256EE3"/>
    <w:rsid w:val="00267FE9"/>
    <w:rsid w:val="00274163"/>
    <w:rsid w:val="00290C3F"/>
    <w:rsid w:val="002A17EA"/>
    <w:rsid w:val="002B1174"/>
    <w:rsid w:val="002B1D33"/>
    <w:rsid w:val="002B5518"/>
    <w:rsid w:val="002B7BAC"/>
    <w:rsid w:val="002C2117"/>
    <w:rsid w:val="002D0204"/>
    <w:rsid w:val="002D4BEC"/>
    <w:rsid w:val="002E0E31"/>
    <w:rsid w:val="002F6040"/>
    <w:rsid w:val="00302AD7"/>
    <w:rsid w:val="003126CC"/>
    <w:rsid w:val="00312A0B"/>
    <w:rsid w:val="003172AF"/>
    <w:rsid w:val="00323FB0"/>
    <w:rsid w:val="003243AD"/>
    <w:rsid w:val="00327BDF"/>
    <w:rsid w:val="003404DB"/>
    <w:rsid w:val="0036311D"/>
    <w:rsid w:val="00364D97"/>
    <w:rsid w:val="00365DD2"/>
    <w:rsid w:val="00376033"/>
    <w:rsid w:val="00377A61"/>
    <w:rsid w:val="003B635C"/>
    <w:rsid w:val="003C2C56"/>
    <w:rsid w:val="003C5CFC"/>
    <w:rsid w:val="003D35CD"/>
    <w:rsid w:val="003D62E8"/>
    <w:rsid w:val="003E2634"/>
    <w:rsid w:val="003E2EB6"/>
    <w:rsid w:val="003F1AF2"/>
    <w:rsid w:val="00411CAB"/>
    <w:rsid w:val="004210E5"/>
    <w:rsid w:val="004257D2"/>
    <w:rsid w:val="0046146F"/>
    <w:rsid w:val="00487498"/>
    <w:rsid w:val="004914D0"/>
    <w:rsid w:val="004938BB"/>
    <w:rsid w:val="00494E9E"/>
    <w:rsid w:val="004A3E90"/>
    <w:rsid w:val="004E062F"/>
    <w:rsid w:val="004F041D"/>
    <w:rsid w:val="004F21DE"/>
    <w:rsid w:val="004F307B"/>
    <w:rsid w:val="004F4806"/>
    <w:rsid w:val="005048DB"/>
    <w:rsid w:val="00523BAB"/>
    <w:rsid w:val="00543B17"/>
    <w:rsid w:val="005636DF"/>
    <w:rsid w:val="00573249"/>
    <w:rsid w:val="00573A42"/>
    <w:rsid w:val="00580047"/>
    <w:rsid w:val="005815A2"/>
    <w:rsid w:val="00596A75"/>
    <w:rsid w:val="005A7932"/>
    <w:rsid w:val="005C02E4"/>
    <w:rsid w:val="005C18CA"/>
    <w:rsid w:val="005C5C5A"/>
    <w:rsid w:val="005C7E30"/>
    <w:rsid w:val="005D1FA3"/>
    <w:rsid w:val="005D4AEA"/>
    <w:rsid w:val="005E4064"/>
    <w:rsid w:val="005E4E1C"/>
    <w:rsid w:val="005F0CE7"/>
    <w:rsid w:val="005F261C"/>
    <w:rsid w:val="005F45D7"/>
    <w:rsid w:val="00602738"/>
    <w:rsid w:val="0061182C"/>
    <w:rsid w:val="00615A07"/>
    <w:rsid w:val="00620DC9"/>
    <w:rsid w:val="00622C94"/>
    <w:rsid w:val="006305AF"/>
    <w:rsid w:val="0063255E"/>
    <w:rsid w:val="00640E4B"/>
    <w:rsid w:val="006419D0"/>
    <w:rsid w:val="00647676"/>
    <w:rsid w:val="00670228"/>
    <w:rsid w:val="00672E67"/>
    <w:rsid w:val="006731E7"/>
    <w:rsid w:val="006904FF"/>
    <w:rsid w:val="006A46BA"/>
    <w:rsid w:val="006B0590"/>
    <w:rsid w:val="006B1BD6"/>
    <w:rsid w:val="006C57B5"/>
    <w:rsid w:val="006D2121"/>
    <w:rsid w:val="006D42F4"/>
    <w:rsid w:val="006D54DA"/>
    <w:rsid w:val="006E5D72"/>
    <w:rsid w:val="006F06AD"/>
    <w:rsid w:val="00707E99"/>
    <w:rsid w:val="00715523"/>
    <w:rsid w:val="007232C8"/>
    <w:rsid w:val="00726CF6"/>
    <w:rsid w:val="00731C4F"/>
    <w:rsid w:val="007320CD"/>
    <w:rsid w:val="00736F13"/>
    <w:rsid w:val="00751046"/>
    <w:rsid w:val="00762301"/>
    <w:rsid w:val="00764E28"/>
    <w:rsid w:val="00766212"/>
    <w:rsid w:val="007725E9"/>
    <w:rsid w:val="00774E73"/>
    <w:rsid w:val="007761A6"/>
    <w:rsid w:val="00792C8C"/>
    <w:rsid w:val="007959C9"/>
    <w:rsid w:val="00796D57"/>
    <w:rsid w:val="007971E2"/>
    <w:rsid w:val="00797BCD"/>
    <w:rsid w:val="007A557A"/>
    <w:rsid w:val="007B4C3E"/>
    <w:rsid w:val="007C15B9"/>
    <w:rsid w:val="007C1A78"/>
    <w:rsid w:val="007D1920"/>
    <w:rsid w:val="007D5309"/>
    <w:rsid w:val="007D5F85"/>
    <w:rsid w:val="007E2F26"/>
    <w:rsid w:val="007F2273"/>
    <w:rsid w:val="0080472F"/>
    <w:rsid w:val="008456FA"/>
    <w:rsid w:val="00850AB4"/>
    <w:rsid w:val="00855412"/>
    <w:rsid w:val="008561CC"/>
    <w:rsid w:val="00863278"/>
    <w:rsid w:val="0089458C"/>
    <w:rsid w:val="008A1058"/>
    <w:rsid w:val="00903C6D"/>
    <w:rsid w:val="009042C2"/>
    <w:rsid w:val="009222F5"/>
    <w:rsid w:val="00945DF7"/>
    <w:rsid w:val="00951E77"/>
    <w:rsid w:val="009747C5"/>
    <w:rsid w:val="009754EC"/>
    <w:rsid w:val="00990F45"/>
    <w:rsid w:val="009B6240"/>
    <w:rsid w:val="009C0098"/>
    <w:rsid w:val="009C0C88"/>
    <w:rsid w:val="009C42BE"/>
    <w:rsid w:val="009C5309"/>
    <w:rsid w:val="009D11BA"/>
    <w:rsid w:val="009E2EE2"/>
    <w:rsid w:val="009E43CD"/>
    <w:rsid w:val="009E4485"/>
    <w:rsid w:val="009F68AA"/>
    <w:rsid w:val="00A06033"/>
    <w:rsid w:val="00A123C2"/>
    <w:rsid w:val="00A371D7"/>
    <w:rsid w:val="00A44ACC"/>
    <w:rsid w:val="00A47B77"/>
    <w:rsid w:val="00A50C64"/>
    <w:rsid w:val="00A57BAE"/>
    <w:rsid w:val="00A626F8"/>
    <w:rsid w:val="00A91483"/>
    <w:rsid w:val="00AA2EDA"/>
    <w:rsid w:val="00AA6D2E"/>
    <w:rsid w:val="00AB3D57"/>
    <w:rsid w:val="00AE4156"/>
    <w:rsid w:val="00AE49E3"/>
    <w:rsid w:val="00B17AAB"/>
    <w:rsid w:val="00B20591"/>
    <w:rsid w:val="00B22AF8"/>
    <w:rsid w:val="00B24700"/>
    <w:rsid w:val="00B33C12"/>
    <w:rsid w:val="00B44B5C"/>
    <w:rsid w:val="00B468F4"/>
    <w:rsid w:val="00B50406"/>
    <w:rsid w:val="00B51A51"/>
    <w:rsid w:val="00B522C6"/>
    <w:rsid w:val="00B62A3D"/>
    <w:rsid w:val="00B731BD"/>
    <w:rsid w:val="00B75F7D"/>
    <w:rsid w:val="00B83D43"/>
    <w:rsid w:val="00B85C7A"/>
    <w:rsid w:val="00B91B99"/>
    <w:rsid w:val="00BA1162"/>
    <w:rsid w:val="00BA643D"/>
    <w:rsid w:val="00BB367E"/>
    <w:rsid w:val="00BC1704"/>
    <w:rsid w:val="00BD3E17"/>
    <w:rsid w:val="00BE1FC2"/>
    <w:rsid w:val="00BF5673"/>
    <w:rsid w:val="00BF56D2"/>
    <w:rsid w:val="00C10273"/>
    <w:rsid w:val="00C205E4"/>
    <w:rsid w:val="00C23FC1"/>
    <w:rsid w:val="00C304CC"/>
    <w:rsid w:val="00C3201D"/>
    <w:rsid w:val="00C412B4"/>
    <w:rsid w:val="00C4380C"/>
    <w:rsid w:val="00C46EFE"/>
    <w:rsid w:val="00C55B33"/>
    <w:rsid w:val="00C70434"/>
    <w:rsid w:val="00C72F86"/>
    <w:rsid w:val="00C8098D"/>
    <w:rsid w:val="00C87FB5"/>
    <w:rsid w:val="00CA477F"/>
    <w:rsid w:val="00CC1128"/>
    <w:rsid w:val="00CD1881"/>
    <w:rsid w:val="00CD7818"/>
    <w:rsid w:val="00CE3244"/>
    <w:rsid w:val="00CE61BF"/>
    <w:rsid w:val="00CF3166"/>
    <w:rsid w:val="00D0070D"/>
    <w:rsid w:val="00D062CA"/>
    <w:rsid w:val="00D14B55"/>
    <w:rsid w:val="00D16C04"/>
    <w:rsid w:val="00D1706A"/>
    <w:rsid w:val="00D20DA9"/>
    <w:rsid w:val="00D30595"/>
    <w:rsid w:val="00D3127F"/>
    <w:rsid w:val="00D8528C"/>
    <w:rsid w:val="00DA165F"/>
    <w:rsid w:val="00DA2399"/>
    <w:rsid w:val="00DA716B"/>
    <w:rsid w:val="00DB4790"/>
    <w:rsid w:val="00DC0E6A"/>
    <w:rsid w:val="00DC2ADF"/>
    <w:rsid w:val="00DD064A"/>
    <w:rsid w:val="00DD1469"/>
    <w:rsid w:val="00DD79CA"/>
    <w:rsid w:val="00DE5A78"/>
    <w:rsid w:val="00E01619"/>
    <w:rsid w:val="00E023DE"/>
    <w:rsid w:val="00E02DFD"/>
    <w:rsid w:val="00E05336"/>
    <w:rsid w:val="00E146F2"/>
    <w:rsid w:val="00E224EA"/>
    <w:rsid w:val="00E321E2"/>
    <w:rsid w:val="00E34432"/>
    <w:rsid w:val="00E35988"/>
    <w:rsid w:val="00E365B7"/>
    <w:rsid w:val="00E448BE"/>
    <w:rsid w:val="00E518F0"/>
    <w:rsid w:val="00E570F9"/>
    <w:rsid w:val="00E6085F"/>
    <w:rsid w:val="00E76624"/>
    <w:rsid w:val="00E811C0"/>
    <w:rsid w:val="00E83C4B"/>
    <w:rsid w:val="00E860D1"/>
    <w:rsid w:val="00E905F8"/>
    <w:rsid w:val="00EA4366"/>
    <w:rsid w:val="00EA480C"/>
    <w:rsid w:val="00EB03EC"/>
    <w:rsid w:val="00EC161C"/>
    <w:rsid w:val="00EC23D9"/>
    <w:rsid w:val="00ED43A0"/>
    <w:rsid w:val="00EE2070"/>
    <w:rsid w:val="00EE6719"/>
    <w:rsid w:val="00F10E89"/>
    <w:rsid w:val="00F14779"/>
    <w:rsid w:val="00F26892"/>
    <w:rsid w:val="00F41572"/>
    <w:rsid w:val="00F60762"/>
    <w:rsid w:val="00F63753"/>
    <w:rsid w:val="00F72056"/>
    <w:rsid w:val="00F760BA"/>
    <w:rsid w:val="00FA4683"/>
    <w:rsid w:val="00FC00A7"/>
    <w:rsid w:val="00FC70EB"/>
    <w:rsid w:val="00FD0845"/>
    <w:rsid w:val="00FE55D2"/>
    <w:rsid w:val="00FE79F0"/>
    <w:rsid w:val="00FF0EDE"/>
    <w:rsid w:val="00FF10BC"/>
    <w:rsid w:val="00FF31F0"/>
    <w:rsid w:val="028E4AB2"/>
    <w:rsid w:val="15817532"/>
    <w:rsid w:val="26073DB8"/>
    <w:rsid w:val="28255BF7"/>
    <w:rsid w:val="39A039D2"/>
    <w:rsid w:val="406D6D42"/>
    <w:rsid w:val="428A14FA"/>
    <w:rsid w:val="45A74BE0"/>
    <w:rsid w:val="4B656D19"/>
    <w:rsid w:val="506D2171"/>
    <w:rsid w:val="5190591C"/>
    <w:rsid w:val="5C8E2545"/>
    <w:rsid w:val="61C51692"/>
    <w:rsid w:val="667D5B8D"/>
    <w:rsid w:val="6A851911"/>
    <w:rsid w:val="6E1D3EF5"/>
    <w:rsid w:val="717D5D1C"/>
    <w:rsid w:val="77221C8D"/>
    <w:rsid w:val="7E1F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F41157-0CE9-4574-A7BA-1B748E2A55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279</Words>
  <Characters>1592</Characters>
  <Lines>13</Lines>
  <Paragraphs>3</Paragraphs>
  <TotalTime>2</TotalTime>
  <ScaleCrop>false</ScaleCrop>
  <LinksUpToDate>false</LinksUpToDate>
  <CharactersWithSpaces>1868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2020-01-06T03:05:00Z</dcterms:created>
  <dc:creator>张鹏飞</dc:creator>
  <cp:lastModifiedBy>红豆</cp:lastModifiedBy>
  <cp:lastPrinted>2020-02-17T02:14:00Z</cp:lastPrinted>
  <dcterms:modified xsi:type="dcterms:W3CDTF">2020-03-31T08:59:53Z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