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DF" w:rsidRPr="004659CD" w:rsidRDefault="00426ADF" w:rsidP="00250985">
      <w:pPr>
        <w:widowControl/>
        <w:spacing w:beforeLines="150" w:before="468" w:afterLines="100" w:after="312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bookmarkStart w:id="0" w:name="_GoBack"/>
      <w:bookmarkEnd w:id="0"/>
      <w:r w:rsidRPr="004659CD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理学院</w:t>
      </w:r>
      <w:r w:rsidRPr="004659CD">
        <w:rPr>
          <w:rFonts w:ascii="Times New Roman" w:eastAsia="方正小标宋简体" w:hAnsi="Times New Roman"/>
          <w:bCs/>
          <w:kern w:val="0"/>
          <w:sz w:val="44"/>
          <w:szCs w:val="44"/>
        </w:rPr>
        <w:t>2019</w:t>
      </w:r>
      <w:r w:rsidRPr="004659CD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年研究生招生宣传工作方案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为深入做好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2019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年研究生招生宣传工作，进一步提高学院研究生生源质量，切实服务于学院学科建设与发展。特制定本工作方案。</w:t>
      </w:r>
    </w:p>
    <w:p w:rsidR="00426ADF" w:rsidRPr="004659CD" w:rsidRDefault="00426ADF" w:rsidP="00250985">
      <w:pPr>
        <w:widowControl/>
        <w:spacing w:line="360" w:lineRule="auto"/>
        <w:ind w:firstLineChars="200" w:firstLine="643"/>
        <w:outlineLvl w:val="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b/>
          <w:kern w:val="0"/>
          <w:sz w:val="32"/>
          <w:szCs w:val="32"/>
        </w:rPr>
        <w:t>一、工作机构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学院设立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2019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年研究生招生宣传工作组，全面负责研究生招生宣传工作。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组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长：张社奇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王吉成</w:t>
      </w:r>
    </w:p>
    <w:p w:rsidR="00426ADF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员：解迎革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吴养会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王国栋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刘亚相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邵贵文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吕英超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职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责：负责制定并执行学院研究生招生宣传工作方案，组织落实好宣传活动的策划与组织、宣传人员选派、工作总结与报道等工作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426ADF" w:rsidRPr="004659CD" w:rsidRDefault="00426ADF" w:rsidP="00250985">
      <w:pPr>
        <w:widowControl/>
        <w:spacing w:line="360" w:lineRule="auto"/>
        <w:ind w:firstLineChars="200" w:firstLine="643"/>
        <w:outlineLvl w:val="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b/>
          <w:kern w:val="0"/>
          <w:sz w:val="32"/>
          <w:szCs w:val="32"/>
        </w:rPr>
        <w:t>二、宣传内容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学校基本情况：学校的历史沿革，育人文华环境；办学层次、规模、条件，学科设置，师资力量，办学特色等。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学院基本情况：学科特色与优势，所设学科的学习内容、课程设置；典型导师学术水平、科研成果；招生政策及形势。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研究生培养工作：研究生奖助体系；研究生在校期间科技竞赛、课外活动，研究生所获社会荣誉、活动成果等。</w:t>
      </w:r>
    </w:p>
    <w:p w:rsidR="00426ADF" w:rsidRPr="004659CD" w:rsidRDefault="00426ADF" w:rsidP="00250985">
      <w:pPr>
        <w:widowControl/>
        <w:spacing w:line="360" w:lineRule="auto"/>
        <w:ind w:firstLineChars="200" w:firstLine="643"/>
        <w:outlineLvl w:val="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b/>
          <w:kern w:val="0"/>
          <w:sz w:val="32"/>
          <w:szCs w:val="32"/>
        </w:rPr>
        <w:lastRenderedPageBreak/>
        <w:t>三、工作安排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8"/>
          <w:attr w:name="Month" w:val="5"/>
          <w:attr w:name="Day" w:val="10"/>
          <w:attr w:name="IsLunarDate" w:val="False"/>
          <w:attr w:name="IsROCDate" w:val="False"/>
        </w:smartTagPr>
        <w:r w:rsidRPr="004659CD">
          <w:rPr>
            <w:rFonts w:ascii="Times New Roman" w:eastAsia="仿宋_GB2312" w:hAnsi="Times New Roman"/>
            <w:kern w:val="0"/>
            <w:sz w:val="32"/>
            <w:szCs w:val="32"/>
          </w:rPr>
          <w:t>5</w:t>
        </w:r>
        <w:r w:rsidRPr="004659CD"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 w:rsidRPr="004659CD">
          <w:rPr>
            <w:rFonts w:ascii="Times New Roman" w:eastAsia="仿宋_GB2312" w:hAnsi="Times New Roman"/>
            <w:kern w:val="0"/>
            <w:sz w:val="32"/>
            <w:szCs w:val="32"/>
          </w:rPr>
          <w:t>10</w:t>
        </w:r>
        <w:r w:rsidRPr="004659CD"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前，确定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2019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年研究生招生宣传方案，印制宣传材料。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月下旬至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月中旬，完成学院网站、官方微信平台等研究生招生宣传的更新，重点更新导师个人简介、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2019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年招生公告等内容。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3. 5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-7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月下旬，通过学院数学建模竞赛指导教师、班主任等群体，开展校内研究生招生宣传工作，确保覆盖学生群体达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3000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人次左右，吸引校内优质生源报考数学、物理学科研究生。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-8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月中旬，积极利用教师外出调研、参加学术会议和学院外出开展学科调研工作等契机，开展校内外招生宣传咨询活动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6-10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场次。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-10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月下旬，积极组织参加省内外有关研究生招生宣传咨询会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1-3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场，进一步扩大校外招生宣传工作力度。</w:t>
      </w:r>
    </w:p>
    <w:p w:rsidR="00426ADF" w:rsidRPr="004659CD" w:rsidRDefault="00426ADF" w:rsidP="00250985">
      <w:pPr>
        <w:widowControl/>
        <w:spacing w:line="360" w:lineRule="auto"/>
        <w:ind w:firstLineChars="200" w:firstLine="643"/>
        <w:outlineLvl w:val="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4659CD">
        <w:rPr>
          <w:rFonts w:ascii="Times New Roman" w:eastAsia="仿宋_GB2312" w:hAnsi="Times New Roman" w:hint="eastAsia"/>
          <w:b/>
          <w:kern w:val="0"/>
          <w:sz w:val="32"/>
          <w:szCs w:val="32"/>
        </w:rPr>
        <w:t>四、工作要求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学院数学建模指导中心、学生工作办公室要做好指导教师和班主任工作，确保有关教师积极参加研究生招生校内宣传工作。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院属各单位、各学科点要积极总结</w:t>
      </w:r>
      <w:r w:rsidRPr="004659CD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年招生宣传工作经验，组织力量更新学科情况介绍，配合开展导师信息更新作等。</w:t>
      </w:r>
    </w:p>
    <w:p w:rsidR="00426ADF" w:rsidRPr="004659CD" w:rsidRDefault="00426ADF" w:rsidP="00250985">
      <w:pPr>
        <w:widowControl/>
        <w:spacing w:line="360" w:lineRule="auto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659CD">
        <w:rPr>
          <w:rFonts w:ascii="Times New Roman" w:eastAsia="仿宋_GB2312" w:hAnsi="Times New Roman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4659CD">
        <w:rPr>
          <w:rFonts w:ascii="Times New Roman" w:eastAsia="仿宋_GB2312" w:hAnsi="Times New Roman" w:hint="eastAsia"/>
          <w:kern w:val="0"/>
          <w:sz w:val="32"/>
          <w:szCs w:val="32"/>
        </w:rPr>
        <w:t>院属各单位、各学科点教师外出调研与参会严格执行报告审批制度，外出前到学院综合办公室领取相关招生宣传材料。</w:t>
      </w:r>
    </w:p>
    <w:p w:rsidR="00426ADF" w:rsidRPr="004659CD" w:rsidRDefault="00426ADF" w:rsidP="00B43409">
      <w:pPr>
        <w:widowControl/>
        <w:spacing w:line="600" w:lineRule="atLeast"/>
        <w:ind w:right="640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</w:p>
    <w:sectPr w:rsidR="00426ADF" w:rsidRPr="004659CD" w:rsidSect="00DD4B48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47" w:rsidRDefault="00121B47">
      <w:r>
        <w:separator/>
      </w:r>
    </w:p>
  </w:endnote>
  <w:endnote w:type="continuationSeparator" w:id="0">
    <w:p w:rsidR="00121B47" w:rsidRDefault="0012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F" w:rsidRPr="00DD4B48" w:rsidRDefault="00426ADF" w:rsidP="00DD4B48">
    <w:pPr>
      <w:pStyle w:val="a5"/>
      <w:jc w:val="center"/>
      <w:rPr>
        <w:rFonts w:ascii="Times New Roman" w:hAnsi="Times New Roman"/>
        <w:sz w:val="21"/>
        <w:szCs w:val="21"/>
      </w:rPr>
    </w:pPr>
    <w:r w:rsidRPr="00DD4B48">
      <w:rPr>
        <w:rStyle w:val="a6"/>
        <w:rFonts w:ascii="Times New Roman" w:hAnsi="Times New Roman"/>
        <w:sz w:val="21"/>
        <w:szCs w:val="21"/>
      </w:rPr>
      <w:fldChar w:fldCharType="begin"/>
    </w:r>
    <w:r w:rsidRPr="00DD4B48">
      <w:rPr>
        <w:rStyle w:val="a6"/>
        <w:rFonts w:ascii="Times New Roman" w:hAnsi="Times New Roman"/>
        <w:sz w:val="21"/>
        <w:szCs w:val="21"/>
      </w:rPr>
      <w:instrText xml:space="preserve"> PAGE </w:instrText>
    </w:r>
    <w:r w:rsidRPr="00DD4B48">
      <w:rPr>
        <w:rStyle w:val="a6"/>
        <w:rFonts w:ascii="Times New Roman" w:hAnsi="Times New Roman"/>
        <w:sz w:val="21"/>
        <w:szCs w:val="21"/>
      </w:rPr>
      <w:fldChar w:fldCharType="separate"/>
    </w:r>
    <w:r w:rsidR="00CA762C">
      <w:rPr>
        <w:rStyle w:val="a6"/>
        <w:rFonts w:ascii="Times New Roman" w:hAnsi="Times New Roman"/>
        <w:noProof/>
        <w:sz w:val="21"/>
        <w:szCs w:val="21"/>
      </w:rPr>
      <w:t>- 3 -</w:t>
    </w:r>
    <w:r w:rsidRPr="00DD4B48">
      <w:rPr>
        <w:rStyle w:val="a6"/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47" w:rsidRDefault="00121B47">
      <w:r>
        <w:separator/>
      </w:r>
    </w:p>
  </w:footnote>
  <w:footnote w:type="continuationSeparator" w:id="0">
    <w:p w:rsidR="00121B47" w:rsidRDefault="0012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A29"/>
    <w:multiLevelType w:val="hybridMultilevel"/>
    <w:tmpl w:val="428EBA1E"/>
    <w:lvl w:ilvl="0" w:tplc="1E2496CA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4D"/>
    <w:rsid w:val="00056375"/>
    <w:rsid w:val="00057EC5"/>
    <w:rsid w:val="000A3E53"/>
    <w:rsid w:val="000C24C4"/>
    <w:rsid w:val="00121B47"/>
    <w:rsid w:val="001D240B"/>
    <w:rsid w:val="00210F51"/>
    <w:rsid w:val="00250985"/>
    <w:rsid w:val="002C4A10"/>
    <w:rsid w:val="00350D3B"/>
    <w:rsid w:val="00426ADF"/>
    <w:rsid w:val="00440CF4"/>
    <w:rsid w:val="004659CD"/>
    <w:rsid w:val="004E1482"/>
    <w:rsid w:val="005168DB"/>
    <w:rsid w:val="005C30DC"/>
    <w:rsid w:val="0063124D"/>
    <w:rsid w:val="006F3FA0"/>
    <w:rsid w:val="008164F2"/>
    <w:rsid w:val="00891F8F"/>
    <w:rsid w:val="008F5C36"/>
    <w:rsid w:val="009F086C"/>
    <w:rsid w:val="00AC0733"/>
    <w:rsid w:val="00B43409"/>
    <w:rsid w:val="00B70BCF"/>
    <w:rsid w:val="00C344E1"/>
    <w:rsid w:val="00CA762C"/>
    <w:rsid w:val="00CC61E0"/>
    <w:rsid w:val="00D367D5"/>
    <w:rsid w:val="00DD4B48"/>
    <w:rsid w:val="00E40135"/>
    <w:rsid w:val="00E773DF"/>
    <w:rsid w:val="00EB11E4"/>
    <w:rsid w:val="00F916A5"/>
    <w:rsid w:val="00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6A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D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0448"/>
    <w:rPr>
      <w:sz w:val="18"/>
      <w:szCs w:val="18"/>
    </w:rPr>
  </w:style>
  <w:style w:type="paragraph" w:styleId="a5">
    <w:name w:val="footer"/>
    <w:basedOn w:val="a"/>
    <w:link w:val="Char0"/>
    <w:uiPriority w:val="99"/>
    <w:rsid w:val="00DD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0448"/>
    <w:rPr>
      <w:sz w:val="18"/>
      <w:szCs w:val="18"/>
    </w:rPr>
  </w:style>
  <w:style w:type="character" w:styleId="a6">
    <w:name w:val="page number"/>
    <w:basedOn w:val="a0"/>
    <w:uiPriority w:val="99"/>
    <w:rsid w:val="00DD4B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6A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D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0448"/>
    <w:rPr>
      <w:sz w:val="18"/>
      <w:szCs w:val="18"/>
    </w:rPr>
  </w:style>
  <w:style w:type="paragraph" w:styleId="a5">
    <w:name w:val="footer"/>
    <w:basedOn w:val="a"/>
    <w:link w:val="Char0"/>
    <w:uiPriority w:val="99"/>
    <w:rsid w:val="00DD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0448"/>
    <w:rPr>
      <w:sz w:val="18"/>
      <w:szCs w:val="18"/>
    </w:rPr>
  </w:style>
  <w:style w:type="character" w:styleId="a6">
    <w:name w:val="page number"/>
    <w:basedOn w:val="a0"/>
    <w:uiPriority w:val="99"/>
    <w:rsid w:val="00DD4B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4</cp:revision>
  <cp:lastPrinted>2018-05-11T06:13:00Z</cp:lastPrinted>
  <dcterms:created xsi:type="dcterms:W3CDTF">2018-05-14T02:08:00Z</dcterms:created>
  <dcterms:modified xsi:type="dcterms:W3CDTF">2018-05-14T02:08:00Z</dcterms:modified>
</cp:coreProperties>
</file>